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C00" w:rsidRPr="00B76C00" w:rsidRDefault="00B76C00" w:rsidP="00B76C00">
      <w:pPr>
        <w:spacing w:before="100" w:beforeAutospacing="1" w:after="100" w:afterAutospacing="1" w:line="240" w:lineRule="auto"/>
        <w:contextualSpacing/>
        <w:outlineLvl w:val="0"/>
        <w:rPr>
          <w:rFonts w:ascii="Times New Roman" w:eastAsia="Times New Roman" w:hAnsi="Times New Roman" w:cs="Times New Roman"/>
          <w:b/>
          <w:bCs/>
          <w:kern w:val="36"/>
          <w:sz w:val="36"/>
          <w:szCs w:val="36"/>
          <w:lang w:eastAsia="ru-RU"/>
        </w:rPr>
      </w:pPr>
      <w:r w:rsidRPr="00B76C00">
        <w:rPr>
          <w:rFonts w:ascii="Times New Roman" w:eastAsia="Times New Roman" w:hAnsi="Times New Roman" w:cs="Times New Roman"/>
          <w:b/>
          <w:bCs/>
          <w:kern w:val="36"/>
          <w:sz w:val="36"/>
          <w:szCs w:val="36"/>
          <w:lang w:eastAsia="ru-RU"/>
        </w:rPr>
        <w:t>Лекция 21.</w:t>
      </w:r>
      <w:r w:rsidRPr="00B76C00">
        <w:rPr>
          <w:rFonts w:ascii="Times New Roman" w:eastAsia="Times New Roman" w:hAnsi="Times New Roman" w:cs="Times New Roman"/>
          <w:b/>
          <w:bCs/>
          <w:kern w:val="36"/>
          <w:sz w:val="36"/>
          <w:szCs w:val="36"/>
          <w:lang w:eastAsia="ru-RU"/>
        </w:rPr>
        <w:br/>
        <w:t>Статистическое моделирование</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Статистическое моделирование — базовый метод моделирования, заключающийся в том, что модель испытывается множеством случайных сигналов с заданной плотностью вероятности. Целью является статистическое определение выходных результатов. В основе статистического моделирования лежит </w:t>
      </w:r>
      <w:r w:rsidRPr="00B76C00">
        <w:rPr>
          <w:rFonts w:ascii="Times New Roman" w:eastAsia="Times New Roman" w:hAnsi="Times New Roman" w:cs="Times New Roman"/>
          <w:i/>
          <w:iCs/>
          <w:sz w:val="24"/>
          <w:szCs w:val="24"/>
          <w:lang w:eastAsia="ru-RU"/>
        </w:rPr>
        <w:t>метод Монте-Карло</w:t>
      </w:r>
      <w:r w:rsidRPr="00B76C00">
        <w:rPr>
          <w:rFonts w:ascii="Times New Roman" w:eastAsia="Times New Roman" w:hAnsi="Times New Roman" w:cs="Times New Roman"/>
          <w:sz w:val="24"/>
          <w:szCs w:val="24"/>
          <w:lang w:eastAsia="ru-RU"/>
        </w:rPr>
        <w:t xml:space="preserve">. Напомним, что имитацию используют тогда, когда другие методы применить невозможно. </w:t>
      </w:r>
    </w:p>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pict>
          <v:rect id="_x0000_i1025" style="width:0;height:.75pt" o:hralign="center" o:hrstd="t" o:hrnoshade="t" o:hr="t" fillcolor="black" stroked="f"/>
        </w:pict>
      </w:r>
    </w:p>
    <w:p w:rsidR="00B76C00" w:rsidRPr="00B76C00" w:rsidRDefault="00B76C00" w:rsidP="00B76C00">
      <w:pPr>
        <w:spacing w:before="100" w:beforeAutospacing="1" w:after="100" w:afterAutospacing="1" w:line="240" w:lineRule="auto"/>
        <w:contextualSpacing/>
        <w:jc w:val="both"/>
        <w:outlineLvl w:val="1"/>
        <w:rPr>
          <w:rFonts w:ascii="Times New Roman" w:eastAsia="Times New Roman" w:hAnsi="Times New Roman" w:cs="Times New Roman"/>
          <w:b/>
          <w:bCs/>
          <w:sz w:val="36"/>
          <w:szCs w:val="36"/>
          <w:lang w:eastAsia="ru-RU"/>
        </w:rPr>
      </w:pPr>
      <w:r w:rsidRPr="00B76C00">
        <w:rPr>
          <w:rFonts w:ascii="Times New Roman" w:eastAsia="Times New Roman" w:hAnsi="Times New Roman" w:cs="Times New Roman"/>
          <w:b/>
          <w:bCs/>
          <w:sz w:val="36"/>
          <w:szCs w:val="36"/>
          <w:lang w:eastAsia="ru-RU"/>
        </w:rPr>
        <w:t>Метод Монте-Карло</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Рассмотрим метод Монте-Карло на примере вычисления интеграла, значение которого аналитическим способом найти не удается.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Задача 1. Найти значение интеграла: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933450" cy="390525"/>
            <wp:effectExtent l="19050" t="0" r="0" b="0"/>
            <wp:docPr id="2" name="Рисунок 2" descr="[ Формула 01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Формула 01 ]"/>
                    <pic:cNvPicPr>
                      <a:picLocks noChangeAspect="1" noChangeArrowheads="1"/>
                    </pic:cNvPicPr>
                  </pic:nvPicPr>
                  <pic:blipFill>
                    <a:blip r:embed="rId5" cstate="print"/>
                    <a:srcRect/>
                    <a:stretch>
                      <a:fillRect/>
                    </a:stretch>
                  </pic:blipFill>
                  <pic:spPr bwMode="auto">
                    <a:xfrm>
                      <a:off x="0" y="0"/>
                      <a:ext cx="933450" cy="390525"/>
                    </a:xfrm>
                    <a:prstGeom prst="rect">
                      <a:avLst/>
                    </a:prstGeom>
                    <a:noFill/>
                    <a:ln w="9525">
                      <a:noFill/>
                      <a:miter lim="800000"/>
                      <a:headEnd/>
                      <a:tailEnd/>
                    </a:ln>
                  </pic:spPr>
                </pic:pic>
              </a:graphicData>
            </a:graphic>
          </wp:inline>
        </w:drawing>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На рис. 21.1 представлен график функции </w:t>
      </w:r>
      <w:proofErr w:type="spellStart"/>
      <w:r w:rsidRPr="00B76C00">
        <w:rPr>
          <w:rFonts w:ascii="Times New Roman" w:eastAsia="Times New Roman" w:hAnsi="Times New Roman" w:cs="Times New Roman"/>
          <w:i/>
          <w:iCs/>
          <w:sz w:val="24"/>
          <w:szCs w:val="24"/>
          <w:lang w:eastAsia="ru-RU"/>
        </w:rPr>
        <w:t>f</w:t>
      </w:r>
      <w:proofErr w:type="spellEnd"/>
      <w:r w:rsidRPr="00B76C00">
        <w:rPr>
          <w:rFonts w:ascii="Times New Roman" w:eastAsia="Times New Roman" w:hAnsi="Times New Roman" w:cs="Times New Roman"/>
          <w:sz w:val="24"/>
          <w:szCs w:val="24"/>
          <w:lang w:eastAsia="ru-RU"/>
        </w:rPr>
        <w:t>(</w:t>
      </w:r>
      <w:proofErr w:type="spellStart"/>
      <w:r w:rsidRPr="00B76C00">
        <w:rPr>
          <w:rFonts w:ascii="Times New Roman" w:eastAsia="Times New Roman" w:hAnsi="Times New Roman" w:cs="Times New Roman"/>
          <w:i/>
          <w:iCs/>
          <w:sz w:val="24"/>
          <w:szCs w:val="24"/>
          <w:lang w:eastAsia="ru-RU"/>
        </w:rPr>
        <w:t>x</w:t>
      </w:r>
      <w:proofErr w:type="spellEnd"/>
      <w:r w:rsidRPr="00B76C00">
        <w:rPr>
          <w:rFonts w:ascii="Times New Roman" w:eastAsia="Times New Roman" w:hAnsi="Times New Roman" w:cs="Times New Roman"/>
          <w:sz w:val="24"/>
          <w:szCs w:val="24"/>
          <w:lang w:eastAsia="ru-RU"/>
        </w:rPr>
        <w:t xml:space="preserve">). Вычислить значение интеграла этой функции — значит, найти площадь под этим графиком. </w:t>
      </w:r>
    </w:p>
    <w:tbl>
      <w:tblPr>
        <w:tblW w:w="0" w:type="auto"/>
        <w:jc w:val="center"/>
        <w:tblCellSpacing w:w="0" w:type="dxa"/>
        <w:tblCellMar>
          <w:top w:w="45" w:type="dxa"/>
          <w:left w:w="45" w:type="dxa"/>
          <w:bottom w:w="45" w:type="dxa"/>
          <w:right w:w="45" w:type="dxa"/>
        </w:tblCellMar>
        <w:tblLook w:val="04A0"/>
      </w:tblPr>
      <w:tblGrid>
        <w:gridCol w:w="5610"/>
      </w:tblGrid>
      <w:tr w:rsidR="00B76C00" w:rsidRPr="00B76C00" w:rsidTr="00B76C00">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5520"/>
            </w:tblGrid>
            <w:tr w:rsidR="00B76C00" w:rsidRPr="00B76C00">
              <w:trPr>
                <w:tblCellSpacing w:w="0" w:type="dxa"/>
                <w:jc w:val="center"/>
              </w:trPr>
              <w:tc>
                <w:tcPr>
                  <w:tcW w:w="0" w:type="auto"/>
                  <w:shd w:val="clear" w:color="auto" w:fill="9B98FE"/>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bookmarkStart w:id="0" w:name="pic01"/>
                  <w:bookmarkEnd w:id="0"/>
                  <w:r>
                    <w:rPr>
                      <w:rFonts w:ascii="Times New Roman" w:eastAsia="Times New Roman" w:hAnsi="Times New Roman" w:cs="Times New Roman"/>
                      <w:noProof/>
                      <w:sz w:val="24"/>
                      <w:szCs w:val="24"/>
                      <w:lang w:eastAsia="ru-RU"/>
                    </w:rPr>
                    <w:drawing>
                      <wp:inline distT="0" distB="0" distL="0" distR="0">
                        <wp:extent cx="3467100" cy="2295525"/>
                        <wp:effectExtent l="19050" t="0" r="0" b="0"/>
                        <wp:docPr id="3" name="Рисунок 3" descr="[ Рис. 21.1. Определение значения интеграла методом Монте-Карл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Рис. 21.1. Определение значения интеграла методом Монте-Карло ]"/>
                                <pic:cNvPicPr>
                                  <a:picLocks noChangeAspect="1" noChangeArrowheads="1"/>
                                </pic:cNvPicPr>
                              </pic:nvPicPr>
                              <pic:blipFill>
                                <a:blip r:embed="rId6" cstate="print"/>
                                <a:srcRect/>
                                <a:stretch>
                                  <a:fillRect/>
                                </a:stretch>
                              </pic:blipFill>
                              <pic:spPr bwMode="auto">
                                <a:xfrm>
                                  <a:off x="0" y="0"/>
                                  <a:ext cx="3467100" cy="2295525"/>
                                </a:xfrm>
                                <a:prstGeom prst="rect">
                                  <a:avLst/>
                                </a:prstGeom>
                                <a:noFill/>
                                <a:ln w="9525">
                                  <a:noFill/>
                                  <a:miter lim="800000"/>
                                  <a:headEnd/>
                                  <a:tailEnd/>
                                </a:ln>
                              </pic:spPr>
                            </pic:pic>
                          </a:graphicData>
                        </a:graphic>
                      </wp:inline>
                    </w:drawing>
                  </w:r>
                </w:p>
              </w:tc>
            </w:tr>
          </w:tbl>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
        </w:tc>
      </w:tr>
      <w:tr w:rsidR="00B76C00" w:rsidRPr="00B76C00" w:rsidT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Рис. 21.1. Определение значения интеграла</w:t>
            </w:r>
            <w:r w:rsidRPr="00B76C00">
              <w:rPr>
                <w:rFonts w:ascii="Times New Roman" w:eastAsia="Times New Roman" w:hAnsi="Times New Roman" w:cs="Times New Roman"/>
                <w:sz w:val="24"/>
                <w:szCs w:val="24"/>
                <w:lang w:eastAsia="ru-RU"/>
              </w:rPr>
              <w:br/>
              <w:t>методом Монте-Карло</w:t>
            </w:r>
          </w:p>
        </w:tc>
      </w:tr>
    </w:tbl>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Ограничиваем кривую сверху, справа и слева. Случайным образом распределяем точки в прямоугольнике поиска. Обозначим через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vertAlign w:val="subscript"/>
          <w:lang w:eastAsia="ru-RU"/>
        </w:rPr>
        <w:t>1</w:t>
      </w:r>
      <w:r w:rsidRPr="00B76C00">
        <w:rPr>
          <w:rFonts w:ascii="Times New Roman" w:eastAsia="Times New Roman" w:hAnsi="Times New Roman" w:cs="Times New Roman"/>
          <w:sz w:val="24"/>
          <w:szCs w:val="24"/>
          <w:lang w:eastAsia="ru-RU"/>
        </w:rPr>
        <w:t xml:space="preserve"> количество точек, принятых для испытаний (то есть попавших в прямоугольник, эти точки изображены на рис. 21.1 красным и синим цветом), и через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vertAlign w:val="subscript"/>
          <w:lang w:eastAsia="ru-RU"/>
        </w:rPr>
        <w:t>2</w:t>
      </w:r>
      <w:r w:rsidRPr="00B76C00">
        <w:rPr>
          <w:rFonts w:ascii="Times New Roman" w:eastAsia="Times New Roman" w:hAnsi="Times New Roman" w:cs="Times New Roman"/>
          <w:sz w:val="24"/>
          <w:szCs w:val="24"/>
          <w:lang w:eastAsia="ru-RU"/>
        </w:rPr>
        <w:t xml:space="preserve"> — количество точек под кривой, то есть попавших в закрашенную площадь под функцией (эти точки изображены на рис. 21.1 красным цветом). Тогда естественно предположить, что количество точек, попавших под кривую по отношению к общему числу точек пропорционально площади под кривой (величине интеграла) по отношению к площади испытуемого прямоугольника. Математически это можно выразить так: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466850" cy="342900"/>
            <wp:effectExtent l="19050" t="0" r="0" b="0"/>
            <wp:docPr id="4" name="Рисунок 4" descr="[ Формула 0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Формула 02 ]"/>
                    <pic:cNvPicPr>
                      <a:picLocks noChangeAspect="1" noChangeArrowheads="1"/>
                    </pic:cNvPicPr>
                  </pic:nvPicPr>
                  <pic:blipFill>
                    <a:blip r:embed="rId7" cstate="print"/>
                    <a:srcRect/>
                    <a:stretch>
                      <a:fillRect/>
                    </a:stretch>
                  </pic:blipFill>
                  <pic:spPr bwMode="auto">
                    <a:xfrm>
                      <a:off x="0" y="0"/>
                      <a:ext cx="1466850" cy="342900"/>
                    </a:xfrm>
                    <a:prstGeom prst="rect">
                      <a:avLst/>
                    </a:prstGeom>
                    <a:noFill/>
                    <a:ln w="9525">
                      <a:noFill/>
                      <a:miter lim="800000"/>
                      <a:headEnd/>
                      <a:tailEnd/>
                    </a:ln>
                  </pic:spPr>
                </pic:pic>
              </a:graphicData>
            </a:graphic>
          </wp:inline>
        </w:drawing>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Рассуждения эти, конечно, статистические и тем более верны, чем большее число испытуемых точек мы возьмем.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Фрагмент алгоритма метода Монте-Карло в виде блок-схемы выглядит так, как показано на рис. 21.2. </w:t>
      </w:r>
    </w:p>
    <w:tbl>
      <w:tblPr>
        <w:tblW w:w="0" w:type="auto"/>
        <w:jc w:val="center"/>
        <w:tblCellSpacing w:w="0" w:type="dxa"/>
        <w:tblCellMar>
          <w:top w:w="45" w:type="dxa"/>
          <w:left w:w="45" w:type="dxa"/>
          <w:bottom w:w="45" w:type="dxa"/>
          <w:right w:w="45" w:type="dxa"/>
        </w:tblCellMar>
        <w:tblLook w:val="04A0"/>
      </w:tblPr>
      <w:tblGrid>
        <w:gridCol w:w="5370"/>
      </w:tblGrid>
      <w:tr w:rsidR="00B76C00" w:rsidRPr="00B76C00" w:rsidTr="00B76C00">
        <w:trPr>
          <w:tblCellSpacing w:w="0" w:type="dxa"/>
          <w:jc w:val="center"/>
        </w:trPr>
        <w:tc>
          <w:tcPr>
            <w:tcW w:w="0" w:type="auto"/>
            <w:vAlign w:val="center"/>
            <w:hideMark/>
          </w:tcPr>
          <w:tbl>
            <w:tblPr>
              <w:tblW w:w="0" w:type="auto"/>
              <w:jc w:val="center"/>
              <w:tblCellSpacing w:w="0" w:type="dxa"/>
              <w:tblCellMar>
                <w:top w:w="15" w:type="dxa"/>
                <w:left w:w="15" w:type="dxa"/>
                <w:bottom w:w="15" w:type="dxa"/>
                <w:right w:w="15" w:type="dxa"/>
              </w:tblCellMar>
              <w:tblLook w:val="04A0"/>
            </w:tblPr>
            <w:tblGrid>
              <w:gridCol w:w="5280"/>
            </w:tblGrid>
            <w:tr w:rsidR="00B76C00" w:rsidRP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314700" cy="3848100"/>
                        <wp:effectExtent l="19050" t="0" r="0" b="0"/>
                        <wp:docPr id="5" name="Рисунок 5" descr="[ Рис. 21.2. Фрагмент алгоритма реализации метода Монте-Карл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Рис. 21.2. Фрагмент алгоритма реализации метода Монте-Карло ]"/>
                                <pic:cNvPicPr>
                                  <a:picLocks noChangeAspect="1" noChangeArrowheads="1"/>
                                </pic:cNvPicPr>
                              </pic:nvPicPr>
                              <pic:blipFill>
                                <a:blip r:embed="rId8" cstate="print"/>
                                <a:srcRect/>
                                <a:stretch>
                                  <a:fillRect/>
                                </a:stretch>
                              </pic:blipFill>
                              <pic:spPr bwMode="auto">
                                <a:xfrm>
                                  <a:off x="0" y="0"/>
                                  <a:ext cx="3314700" cy="3848100"/>
                                </a:xfrm>
                                <a:prstGeom prst="rect">
                                  <a:avLst/>
                                </a:prstGeom>
                                <a:noFill/>
                                <a:ln w="9525">
                                  <a:noFill/>
                                  <a:miter lim="800000"/>
                                  <a:headEnd/>
                                  <a:tailEnd/>
                                </a:ln>
                              </pic:spPr>
                            </pic:pic>
                          </a:graphicData>
                        </a:graphic>
                      </wp:inline>
                    </w:drawing>
                  </w:r>
                </w:p>
              </w:tc>
            </w:tr>
          </w:tbl>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
        </w:tc>
      </w:tr>
      <w:tr w:rsidR="00B76C00" w:rsidRPr="00B76C00" w:rsidT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Рис. 21.2. Фрагмент алгоритма реализации</w:t>
            </w:r>
            <w:r w:rsidRPr="00B76C00">
              <w:rPr>
                <w:rFonts w:ascii="Times New Roman" w:eastAsia="Times New Roman" w:hAnsi="Times New Roman" w:cs="Times New Roman"/>
                <w:sz w:val="24"/>
                <w:szCs w:val="24"/>
                <w:lang w:eastAsia="ru-RU"/>
              </w:rPr>
              <w:br/>
              <w:t>метода Монте-Карло</w:t>
            </w:r>
          </w:p>
        </w:tc>
      </w:tr>
    </w:tbl>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Значения </w:t>
      </w:r>
      <w:r w:rsidRPr="00B76C00">
        <w:rPr>
          <w:rFonts w:ascii="Times New Roman" w:eastAsia="Times New Roman" w:hAnsi="Times New Roman" w:cs="Times New Roman"/>
          <w:i/>
          <w:iCs/>
          <w:sz w:val="24"/>
          <w:szCs w:val="24"/>
          <w:lang w:eastAsia="ru-RU"/>
        </w:rPr>
        <w:t>r</w:t>
      </w:r>
      <w:r w:rsidRPr="00B76C00">
        <w:rPr>
          <w:rFonts w:ascii="Times New Roman" w:eastAsia="Times New Roman" w:hAnsi="Times New Roman" w:cs="Times New Roman"/>
          <w:sz w:val="24"/>
          <w:szCs w:val="24"/>
          <w:vertAlign w:val="subscript"/>
          <w:lang w:eastAsia="ru-RU"/>
        </w:rPr>
        <w:t>1</w:t>
      </w:r>
      <w:r w:rsidRPr="00B76C00">
        <w:rPr>
          <w:rFonts w:ascii="Times New Roman" w:eastAsia="Times New Roman" w:hAnsi="Times New Roman" w:cs="Times New Roman"/>
          <w:sz w:val="24"/>
          <w:szCs w:val="24"/>
          <w:lang w:eastAsia="ru-RU"/>
        </w:rPr>
        <w:t xml:space="preserve"> и </w:t>
      </w:r>
      <w:r w:rsidRPr="00B76C00">
        <w:rPr>
          <w:rFonts w:ascii="Times New Roman" w:eastAsia="Times New Roman" w:hAnsi="Times New Roman" w:cs="Times New Roman"/>
          <w:i/>
          <w:iCs/>
          <w:sz w:val="24"/>
          <w:szCs w:val="24"/>
          <w:lang w:eastAsia="ru-RU"/>
        </w:rPr>
        <w:t>r</w:t>
      </w:r>
      <w:r w:rsidRPr="00B76C00">
        <w:rPr>
          <w:rFonts w:ascii="Times New Roman" w:eastAsia="Times New Roman" w:hAnsi="Times New Roman" w:cs="Times New Roman"/>
          <w:sz w:val="24"/>
          <w:szCs w:val="24"/>
          <w:vertAlign w:val="subscript"/>
          <w:lang w:eastAsia="ru-RU"/>
        </w:rPr>
        <w:t>2</w:t>
      </w:r>
      <w:r w:rsidRPr="00B76C00">
        <w:rPr>
          <w:rFonts w:ascii="Times New Roman" w:eastAsia="Times New Roman" w:hAnsi="Times New Roman" w:cs="Times New Roman"/>
          <w:sz w:val="24"/>
          <w:szCs w:val="24"/>
          <w:lang w:eastAsia="ru-RU"/>
        </w:rPr>
        <w:t xml:space="preserve"> на рис. 21.2 являются равномерно распределенными случайными числами из интервалов (</w:t>
      </w:r>
      <w:r w:rsidRPr="00B76C00">
        <w:rPr>
          <w:rFonts w:ascii="Times New Roman" w:eastAsia="Times New Roman" w:hAnsi="Times New Roman" w:cs="Times New Roman"/>
          <w:i/>
          <w:iCs/>
          <w:sz w:val="24"/>
          <w:szCs w:val="24"/>
          <w:lang w:eastAsia="ru-RU"/>
        </w:rPr>
        <w:t>x</w:t>
      </w:r>
      <w:r w:rsidRPr="00B76C00">
        <w:rPr>
          <w:rFonts w:ascii="Times New Roman" w:eastAsia="Times New Roman" w:hAnsi="Times New Roman" w:cs="Times New Roman"/>
          <w:sz w:val="24"/>
          <w:szCs w:val="24"/>
          <w:vertAlign w:val="subscript"/>
          <w:lang w:eastAsia="ru-RU"/>
        </w:rPr>
        <w:t>1</w:t>
      </w:r>
      <w:r w:rsidRPr="00B76C00">
        <w:rPr>
          <w:rFonts w:ascii="Times New Roman" w:eastAsia="Times New Roman" w:hAnsi="Times New Roman" w:cs="Times New Roman"/>
          <w:sz w:val="24"/>
          <w:szCs w:val="24"/>
          <w:lang w:eastAsia="ru-RU"/>
        </w:rPr>
        <w:t>; </w:t>
      </w:r>
      <w:r w:rsidRPr="00B76C00">
        <w:rPr>
          <w:rFonts w:ascii="Times New Roman" w:eastAsia="Times New Roman" w:hAnsi="Times New Roman" w:cs="Times New Roman"/>
          <w:i/>
          <w:iCs/>
          <w:sz w:val="24"/>
          <w:szCs w:val="24"/>
          <w:lang w:eastAsia="ru-RU"/>
        </w:rPr>
        <w:t>x</w:t>
      </w:r>
      <w:r w:rsidRPr="00B76C00">
        <w:rPr>
          <w:rFonts w:ascii="Times New Roman" w:eastAsia="Times New Roman" w:hAnsi="Times New Roman" w:cs="Times New Roman"/>
          <w:sz w:val="24"/>
          <w:szCs w:val="24"/>
          <w:vertAlign w:val="subscript"/>
          <w:lang w:eastAsia="ru-RU"/>
        </w:rPr>
        <w:t>2</w:t>
      </w:r>
      <w:r w:rsidRPr="00B76C00">
        <w:rPr>
          <w:rFonts w:ascii="Times New Roman" w:eastAsia="Times New Roman" w:hAnsi="Times New Roman" w:cs="Times New Roman"/>
          <w:sz w:val="24"/>
          <w:szCs w:val="24"/>
          <w:lang w:eastAsia="ru-RU"/>
        </w:rPr>
        <w:t>) и (</w:t>
      </w:r>
      <w:r w:rsidRPr="00B76C00">
        <w:rPr>
          <w:rFonts w:ascii="Times New Roman" w:eastAsia="Times New Roman" w:hAnsi="Times New Roman" w:cs="Times New Roman"/>
          <w:i/>
          <w:iCs/>
          <w:sz w:val="24"/>
          <w:szCs w:val="24"/>
          <w:lang w:eastAsia="ru-RU"/>
        </w:rPr>
        <w:t>c</w:t>
      </w:r>
      <w:r w:rsidRPr="00B76C00">
        <w:rPr>
          <w:rFonts w:ascii="Times New Roman" w:eastAsia="Times New Roman" w:hAnsi="Times New Roman" w:cs="Times New Roman"/>
          <w:sz w:val="24"/>
          <w:szCs w:val="24"/>
          <w:vertAlign w:val="subscript"/>
          <w:lang w:eastAsia="ru-RU"/>
        </w:rPr>
        <w:t>1</w:t>
      </w:r>
      <w:r w:rsidRPr="00B76C00">
        <w:rPr>
          <w:rFonts w:ascii="Times New Roman" w:eastAsia="Times New Roman" w:hAnsi="Times New Roman" w:cs="Times New Roman"/>
          <w:sz w:val="24"/>
          <w:szCs w:val="24"/>
          <w:lang w:eastAsia="ru-RU"/>
        </w:rPr>
        <w:t>; </w:t>
      </w:r>
      <w:r w:rsidRPr="00B76C00">
        <w:rPr>
          <w:rFonts w:ascii="Times New Roman" w:eastAsia="Times New Roman" w:hAnsi="Times New Roman" w:cs="Times New Roman"/>
          <w:i/>
          <w:iCs/>
          <w:sz w:val="24"/>
          <w:szCs w:val="24"/>
          <w:lang w:eastAsia="ru-RU"/>
        </w:rPr>
        <w:t>c</w:t>
      </w:r>
      <w:r w:rsidRPr="00B76C00">
        <w:rPr>
          <w:rFonts w:ascii="Times New Roman" w:eastAsia="Times New Roman" w:hAnsi="Times New Roman" w:cs="Times New Roman"/>
          <w:sz w:val="24"/>
          <w:szCs w:val="24"/>
          <w:vertAlign w:val="subscript"/>
          <w:lang w:eastAsia="ru-RU"/>
        </w:rPr>
        <w:t>2</w:t>
      </w:r>
      <w:r w:rsidRPr="00B76C00">
        <w:rPr>
          <w:rFonts w:ascii="Times New Roman" w:eastAsia="Times New Roman" w:hAnsi="Times New Roman" w:cs="Times New Roman"/>
          <w:sz w:val="24"/>
          <w:szCs w:val="24"/>
          <w:lang w:eastAsia="ru-RU"/>
        </w:rPr>
        <w:t xml:space="preserve">) соответственно.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Метод Монте-Карло чрезвычайно эффективен, прост, но необходим «хороший» генератор случайных чисел. Вторая проблема применения метода заключается в определении объема выборки, то есть количества точек, необходимых для обеспечения решения с заданной точностью. Эксперименты показывают: чтобы увеличить точность в 10 раз, объем выборки нужно увеличить в 100 раз; то есть точность примерно пропорциональна корню квадратному из объема выборки: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895475" cy="190500"/>
            <wp:effectExtent l="19050" t="0" r="9525" b="0"/>
            <wp:docPr id="6" name="Рисунок 6" descr="[ Формула 0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Формула 03 ]"/>
                    <pic:cNvPicPr>
                      <a:picLocks noChangeAspect="1" noChangeArrowheads="1"/>
                    </pic:cNvPicPr>
                  </pic:nvPicPr>
                  <pic:blipFill>
                    <a:blip r:embed="rId9" cstate="print"/>
                    <a:srcRect/>
                    <a:stretch>
                      <a:fillRect/>
                    </a:stretch>
                  </pic:blipFill>
                  <pic:spPr bwMode="auto">
                    <a:xfrm>
                      <a:off x="0" y="0"/>
                      <a:ext cx="1895475" cy="190500"/>
                    </a:xfrm>
                    <a:prstGeom prst="rect">
                      <a:avLst/>
                    </a:prstGeom>
                    <a:noFill/>
                    <a:ln w="9525">
                      <a:noFill/>
                      <a:miter lim="800000"/>
                      <a:headEnd/>
                      <a:tailEnd/>
                    </a:ln>
                  </pic:spPr>
                </pic:pic>
              </a:graphicData>
            </a:graphic>
          </wp:inline>
        </w:drawing>
      </w:r>
    </w:p>
    <w:p w:rsidR="00B76C00" w:rsidRPr="00B76C00" w:rsidRDefault="00B76C00" w:rsidP="00B76C00">
      <w:pPr>
        <w:spacing w:before="100" w:beforeAutospacing="1" w:after="100" w:afterAutospacing="1" w:line="240" w:lineRule="auto"/>
        <w:contextualSpacing/>
        <w:jc w:val="both"/>
        <w:outlineLvl w:val="1"/>
        <w:rPr>
          <w:rFonts w:ascii="Times New Roman" w:eastAsia="Times New Roman" w:hAnsi="Times New Roman" w:cs="Times New Roman"/>
          <w:b/>
          <w:bCs/>
          <w:sz w:val="36"/>
          <w:szCs w:val="36"/>
          <w:lang w:eastAsia="ru-RU"/>
        </w:rPr>
      </w:pPr>
      <w:r w:rsidRPr="00B76C00">
        <w:rPr>
          <w:rFonts w:ascii="Times New Roman" w:eastAsia="Times New Roman" w:hAnsi="Times New Roman" w:cs="Times New Roman"/>
          <w:b/>
          <w:bCs/>
          <w:sz w:val="36"/>
          <w:szCs w:val="36"/>
          <w:lang w:eastAsia="ru-RU"/>
        </w:rPr>
        <w:t>Схема использования метода Монте-Карло при исследовании</w:t>
      </w:r>
      <w:r w:rsidRPr="00B76C00">
        <w:rPr>
          <w:rFonts w:ascii="Times New Roman" w:eastAsia="Times New Roman" w:hAnsi="Times New Roman" w:cs="Times New Roman"/>
          <w:b/>
          <w:bCs/>
          <w:sz w:val="36"/>
          <w:szCs w:val="36"/>
          <w:lang w:eastAsia="ru-RU"/>
        </w:rPr>
        <w:br/>
        <w:t>систем со случайными параметрами</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Построив модель системы со случайными параметрами, на ее вход подают входные сигналы от генератора случайных чисел (ГСЧ), как показано на рис. 21.3. ГСЧ устроен так, что он выдает </w:t>
      </w:r>
      <w:r w:rsidRPr="00B76C00">
        <w:rPr>
          <w:rFonts w:ascii="Times New Roman" w:eastAsia="Times New Roman" w:hAnsi="Times New Roman" w:cs="Times New Roman"/>
          <w:i/>
          <w:iCs/>
          <w:sz w:val="24"/>
          <w:szCs w:val="24"/>
          <w:lang w:eastAsia="ru-RU"/>
        </w:rPr>
        <w:t>равномерно распределенные</w:t>
      </w:r>
      <w:r w:rsidRPr="00B76C00">
        <w:rPr>
          <w:rFonts w:ascii="Times New Roman" w:eastAsia="Times New Roman" w:hAnsi="Times New Roman" w:cs="Times New Roman"/>
          <w:sz w:val="24"/>
          <w:szCs w:val="24"/>
          <w:lang w:eastAsia="ru-RU"/>
        </w:rPr>
        <w:t xml:space="preserve"> случайные числа </w:t>
      </w:r>
      <w:proofErr w:type="spellStart"/>
      <w:r w:rsidRPr="00B76C00">
        <w:rPr>
          <w:rFonts w:ascii="Times New Roman" w:eastAsia="Times New Roman" w:hAnsi="Times New Roman" w:cs="Times New Roman"/>
          <w:i/>
          <w:iCs/>
          <w:sz w:val="24"/>
          <w:szCs w:val="24"/>
          <w:lang w:eastAsia="ru-RU"/>
        </w:rPr>
        <w:t>r</w:t>
      </w:r>
      <w:r w:rsidRPr="00B76C00">
        <w:rPr>
          <w:rFonts w:ascii="Times New Roman" w:eastAsia="Times New Roman" w:hAnsi="Times New Roman" w:cs="Times New Roman"/>
          <w:sz w:val="24"/>
          <w:szCs w:val="24"/>
          <w:vertAlign w:val="subscript"/>
          <w:lang w:eastAsia="ru-RU"/>
        </w:rPr>
        <w:t>рр</w:t>
      </w:r>
      <w:proofErr w:type="spellEnd"/>
      <w:r w:rsidRPr="00B76C00">
        <w:rPr>
          <w:rFonts w:ascii="Times New Roman" w:eastAsia="Times New Roman" w:hAnsi="Times New Roman" w:cs="Times New Roman"/>
          <w:sz w:val="24"/>
          <w:szCs w:val="24"/>
          <w:lang w:eastAsia="ru-RU"/>
        </w:rPr>
        <w:t xml:space="preserve"> из интервала [0; 1]. Так как одни события могут быть более вероятными, другие — менее вероятными, то равномерно распределенные случайные числа от генератора подают на преобразователь закона случайных чисел (ПЗСЧ), который преобразует их в </w:t>
      </w:r>
      <w:r w:rsidRPr="00B76C00">
        <w:rPr>
          <w:rFonts w:ascii="Times New Roman" w:eastAsia="Times New Roman" w:hAnsi="Times New Roman" w:cs="Times New Roman"/>
          <w:i/>
          <w:iCs/>
          <w:sz w:val="24"/>
          <w:szCs w:val="24"/>
          <w:lang w:eastAsia="ru-RU"/>
        </w:rPr>
        <w:t>заданный</w:t>
      </w:r>
      <w:r w:rsidRPr="00B76C00">
        <w:rPr>
          <w:rFonts w:ascii="Times New Roman" w:eastAsia="Times New Roman" w:hAnsi="Times New Roman" w:cs="Times New Roman"/>
          <w:sz w:val="24"/>
          <w:szCs w:val="24"/>
          <w:lang w:eastAsia="ru-RU"/>
        </w:rPr>
        <w:t xml:space="preserve"> пользователем закон распределения вероятности, например, в нормальный или экспоненциальный закон. Эти преобразованные случайные числа </w:t>
      </w:r>
      <w:proofErr w:type="spellStart"/>
      <w:r w:rsidRPr="00B76C00">
        <w:rPr>
          <w:rFonts w:ascii="Times New Roman" w:eastAsia="Times New Roman" w:hAnsi="Times New Roman" w:cs="Times New Roman"/>
          <w:i/>
          <w:iCs/>
          <w:sz w:val="24"/>
          <w:szCs w:val="24"/>
          <w:lang w:eastAsia="ru-RU"/>
        </w:rPr>
        <w:t>x</w:t>
      </w:r>
      <w:proofErr w:type="spellEnd"/>
      <w:r w:rsidRPr="00B76C00">
        <w:rPr>
          <w:rFonts w:ascii="Times New Roman" w:eastAsia="Times New Roman" w:hAnsi="Times New Roman" w:cs="Times New Roman"/>
          <w:sz w:val="24"/>
          <w:szCs w:val="24"/>
          <w:lang w:eastAsia="ru-RU"/>
        </w:rPr>
        <w:t xml:space="preserve"> подают на вход модели. Модель отрабатывает входной сигнал </w:t>
      </w:r>
      <w:proofErr w:type="spellStart"/>
      <w:r w:rsidRPr="00B76C00">
        <w:rPr>
          <w:rFonts w:ascii="Times New Roman" w:eastAsia="Times New Roman" w:hAnsi="Times New Roman" w:cs="Times New Roman"/>
          <w:i/>
          <w:iCs/>
          <w:sz w:val="24"/>
          <w:szCs w:val="24"/>
          <w:lang w:eastAsia="ru-RU"/>
        </w:rPr>
        <w:t>x</w:t>
      </w:r>
      <w:proofErr w:type="spellEnd"/>
      <w:r w:rsidRPr="00B76C00">
        <w:rPr>
          <w:rFonts w:ascii="Times New Roman" w:eastAsia="Times New Roman" w:hAnsi="Times New Roman" w:cs="Times New Roman"/>
          <w:sz w:val="24"/>
          <w:szCs w:val="24"/>
          <w:lang w:eastAsia="ru-RU"/>
        </w:rPr>
        <w:t xml:space="preserve"> по некоторому закону </w:t>
      </w:r>
      <w:proofErr w:type="spellStart"/>
      <w:r w:rsidRPr="00B76C00">
        <w:rPr>
          <w:rFonts w:ascii="Times New Roman" w:eastAsia="Times New Roman" w:hAnsi="Times New Roman" w:cs="Times New Roman"/>
          <w:i/>
          <w:iCs/>
          <w:sz w:val="24"/>
          <w:szCs w:val="24"/>
          <w:lang w:eastAsia="ru-RU"/>
        </w:rPr>
        <w:t>y</w:t>
      </w:r>
      <w:proofErr w:type="spellEnd"/>
      <w:r w:rsidRPr="00B76C00">
        <w:rPr>
          <w:rFonts w:ascii="Times New Roman" w:eastAsia="Times New Roman" w:hAnsi="Times New Roman" w:cs="Times New Roman"/>
          <w:sz w:val="24"/>
          <w:szCs w:val="24"/>
          <w:lang w:eastAsia="ru-RU"/>
        </w:rPr>
        <w:t> = </w:t>
      </w:r>
      <w:r w:rsidRPr="00B76C00">
        <w:rPr>
          <w:rFonts w:ascii="Times New Roman" w:eastAsia="Times New Roman" w:hAnsi="Times New Roman" w:cs="Times New Roman"/>
          <w:i/>
          <w:iCs/>
          <w:sz w:val="24"/>
          <w:szCs w:val="24"/>
          <w:lang w:eastAsia="ru-RU"/>
        </w:rPr>
        <w:t>φ</w:t>
      </w:r>
      <w:r w:rsidRPr="00B76C00">
        <w:rPr>
          <w:rFonts w:ascii="Times New Roman" w:eastAsia="Times New Roman" w:hAnsi="Times New Roman" w:cs="Times New Roman"/>
          <w:sz w:val="24"/>
          <w:szCs w:val="24"/>
          <w:lang w:eastAsia="ru-RU"/>
        </w:rPr>
        <w:t>(</w:t>
      </w:r>
      <w:r w:rsidRPr="00B76C00">
        <w:rPr>
          <w:rFonts w:ascii="Times New Roman" w:eastAsia="Times New Roman" w:hAnsi="Times New Roman" w:cs="Times New Roman"/>
          <w:i/>
          <w:iCs/>
          <w:sz w:val="24"/>
          <w:szCs w:val="24"/>
          <w:lang w:eastAsia="ru-RU"/>
        </w:rPr>
        <w:t>x</w:t>
      </w:r>
      <w:r w:rsidRPr="00B76C00">
        <w:rPr>
          <w:rFonts w:ascii="Times New Roman" w:eastAsia="Times New Roman" w:hAnsi="Times New Roman" w:cs="Times New Roman"/>
          <w:sz w:val="24"/>
          <w:szCs w:val="24"/>
          <w:lang w:eastAsia="ru-RU"/>
        </w:rPr>
        <w:t xml:space="preserve">) и получает выходной сигнал </w:t>
      </w:r>
      <w:proofErr w:type="spellStart"/>
      <w:r w:rsidRPr="00B76C00">
        <w:rPr>
          <w:rFonts w:ascii="Times New Roman" w:eastAsia="Times New Roman" w:hAnsi="Times New Roman" w:cs="Times New Roman"/>
          <w:i/>
          <w:iCs/>
          <w:sz w:val="24"/>
          <w:szCs w:val="24"/>
          <w:lang w:eastAsia="ru-RU"/>
        </w:rPr>
        <w:t>y</w:t>
      </w:r>
      <w:proofErr w:type="spellEnd"/>
      <w:r w:rsidRPr="00B76C00">
        <w:rPr>
          <w:rFonts w:ascii="Times New Roman" w:eastAsia="Times New Roman" w:hAnsi="Times New Roman" w:cs="Times New Roman"/>
          <w:sz w:val="24"/>
          <w:szCs w:val="24"/>
          <w:lang w:eastAsia="ru-RU"/>
        </w:rPr>
        <w:t xml:space="preserve">, который также является случайным. </w:t>
      </w:r>
    </w:p>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bookmarkStart w:id="1" w:name="pic03"/>
      <w:r w:rsidRPr="00B76C00">
        <w:rPr>
          <w:rFonts w:ascii="Times New Roman" w:eastAsia="Times New Roman" w:hAnsi="Times New Roman" w:cs="Times New Roman"/>
          <w:sz w:val="24"/>
          <w:szCs w:val="24"/>
          <w:lang w:eastAsia="ru-RU"/>
        </w:rPr>
        <w:t> </w:t>
      </w:r>
      <w:bookmarkEnd w:id="1"/>
      <w:r w:rsidRPr="00B76C00">
        <w:rPr>
          <w:rFonts w:ascii="Times New Roman" w:eastAsia="Times New Roman" w:hAnsi="Times New Roman" w:cs="Times New Roman"/>
          <w:sz w:val="24"/>
          <w:szCs w:val="24"/>
          <w:lang w:eastAsia="ru-RU"/>
        </w:rPr>
        <w:t xml:space="preserve"> </w:t>
      </w:r>
    </w:p>
    <w:tbl>
      <w:tblPr>
        <w:tblW w:w="0" w:type="auto"/>
        <w:jc w:val="center"/>
        <w:tblCellSpacing w:w="0" w:type="dxa"/>
        <w:tblCellMar>
          <w:top w:w="45" w:type="dxa"/>
          <w:left w:w="45" w:type="dxa"/>
          <w:bottom w:w="45" w:type="dxa"/>
          <w:right w:w="45" w:type="dxa"/>
        </w:tblCellMar>
        <w:tblLook w:val="04A0"/>
      </w:tblPr>
      <w:tblGrid>
        <w:gridCol w:w="9445"/>
      </w:tblGrid>
      <w:tr w:rsidR="00B76C00" w:rsidRPr="00B76C00" w:rsidTr="00B76C00">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9355"/>
            </w:tblGrid>
            <w:tr w:rsidR="00B76C00" w:rsidRPr="00B76C00">
              <w:trPr>
                <w:tblCellSpacing w:w="0" w:type="dxa"/>
                <w:jc w:val="center"/>
              </w:trPr>
              <w:tc>
                <w:tcPr>
                  <w:tcW w:w="0" w:type="auto"/>
                  <w:shd w:val="clear" w:color="auto" w:fill="9B98FE"/>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6238875" cy="1895475"/>
                        <wp:effectExtent l="19050" t="0" r="9525" b="0"/>
                        <wp:docPr id="7" name="Рисунок 7" descr="[ Рис. 21.3. Общая схема метода статистического моделирования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Рис. 21.3. Общая схема метода статистического моделирования ]"/>
                                <pic:cNvPicPr>
                                  <a:picLocks noChangeAspect="1" noChangeArrowheads="1"/>
                                </pic:cNvPicPr>
                              </pic:nvPicPr>
                              <pic:blipFill>
                                <a:blip r:embed="rId10" cstate="print"/>
                                <a:srcRect/>
                                <a:stretch>
                                  <a:fillRect/>
                                </a:stretch>
                              </pic:blipFill>
                              <pic:spPr bwMode="auto">
                                <a:xfrm>
                                  <a:off x="0" y="0"/>
                                  <a:ext cx="6238875" cy="1895475"/>
                                </a:xfrm>
                                <a:prstGeom prst="rect">
                                  <a:avLst/>
                                </a:prstGeom>
                                <a:noFill/>
                                <a:ln w="9525">
                                  <a:noFill/>
                                  <a:miter lim="800000"/>
                                  <a:headEnd/>
                                  <a:tailEnd/>
                                </a:ln>
                              </pic:spPr>
                            </pic:pic>
                          </a:graphicData>
                        </a:graphic>
                      </wp:inline>
                    </w:drawing>
                  </w:r>
                </w:p>
              </w:tc>
            </w:tr>
          </w:tbl>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
        </w:tc>
      </w:tr>
      <w:tr w:rsidR="00B76C00" w:rsidRPr="00B76C00" w:rsidT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Рис. 21.3. Общая схема метода статистического моделирования</w:t>
            </w:r>
          </w:p>
        </w:tc>
      </w:tr>
    </w:tbl>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В блоке накопления статистики (</w:t>
      </w:r>
      <w:proofErr w:type="spellStart"/>
      <w:r w:rsidRPr="00B76C00">
        <w:rPr>
          <w:rFonts w:ascii="Times New Roman" w:eastAsia="Times New Roman" w:hAnsi="Times New Roman" w:cs="Times New Roman"/>
          <w:sz w:val="24"/>
          <w:szCs w:val="24"/>
          <w:lang w:eastAsia="ru-RU"/>
        </w:rPr>
        <w:t>БНСтат</w:t>
      </w:r>
      <w:proofErr w:type="spellEnd"/>
      <w:r w:rsidRPr="00B76C00">
        <w:rPr>
          <w:rFonts w:ascii="Times New Roman" w:eastAsia="Times New Roman" w:hAnsi="Times New Roman" w:cs="Times New Roman"/>
          <w:sz w:val="24"/>
          <w:szCs w:val="24"/>
          <w:lang w:eastAsia="ru-RU"/>
        </w:rPr>
        <w:t xml:space="preserve">) установлены фильтры и счетчики. Фильтр (некоторое логическое условие) определяет по значению </w:t>
      </w:r>
      <w:proofErr w:type="spellStart"/>
      <w:r w:rsidRPr="00B76C00">
        <w:rPr>
          <w:rFonts w:ascii="Times New Roman" w:eastAsia="Times New Roman" w:hAnsi="Times New Roman" w:cs="Times New Roman"/>
          <w:i/>
          <w:iCs/>
          <w:sz w:val="24"/>
          <w:szCs w:val="24"/>
          <w:lang w:eastAsia="ru-RU"/>
        </w:rPr>
        <w:t>y</w:t>
      </w:r>
      <w:proofErr w:type="spellEnd"/>
      <w:r w:rsidRPr="00B76C00">
        <w:rPr>
          <w:rFonts w:ascii="Times New Roman" w:eastAsia="Times New Roman" w:hAnsi="Times New Roman" w:cs="Times New Roman"/>
          <w:sz w:val="24"/>
          <w:szCs w:val="24"/>
          <w:lang w:eastAsia="ru-RU"/>
        </w:rPr>
        <w:t xml:space="preserve">, реализовалось ли в конкретном опыте некоторое событие (выполнилось условие, </w:t>
      </w:r>
      <w:proofErr w:type="spellStart"/>
      <w:r w:rsidRPr="00B76C00">
        <w:rPr>
          <w:rFonts w:ascii="Times New Roman" w:eastAsia="Times New Roman" w:hAnsi="Times New Roman" w:cs="Times New Roman"/>
          <w:i/>
          <w:iCs/>
          <w:sz w:val="24"/>
          <w:szCs w:val="24"/>
          <w:lang w:eastAsia="ru-RU"/>
        </w:rPr>
        <w:t>f</w:t>
      </w:r>
      <w:proofErr w:type="spellEnd"/>
      <w:r w:rsidRPr="00B76C00">
        <w:rPr>
          <w:rFonts w:ascii="Times New Roman" w:eastAsia="Times New Roman" w:hAnsi="Times New Roman" w:cs="Times New Roman"/>
          <w:sz w:val="24"/>
          <w:szCs w:val="24"/>
          <w:lang w:eastAsia="ru-RU"/>
        </w:rPr>
        <w:t xml:space="preserve"> = 1) или нет (условие не выполнилось, </w:t>
      </w:r>
      <w:proofErr w:type="spellStart"/>
      <w:r w:rsidRPr="00B76C00">
        <w:rPr>
          <w:rFonts w:ascii="Times New Roman" w:eastAsia="Times New Roman" w:hAnsi="Times New Roman" w:cs="Times New Roman"/>
          <w:i/>
          <w:iCs/>
          <w:sz w:val="24"/>
          <w:szCs w:val="24"/>
          <w:lang w:eastAsia="ru-RU"/>
        </w:rPr>
        <w:t>f</w:t>
      </w:r>
      <w:proofErr w:type="spellEnd"/>
      <w:r w:rsidRPr="00B76C00">
        <w:rPr>
          <w:rFonts w:ascii="Times New Roman" w:eastAsia="Times New Roman" w:hAnsi="Times New Roman" w:cs="Times New Roman"/>
          <w:sz w:val="24"/>
          <w:szCs w:val="24"/>
          <w:lang w:eastAsia="ru-RU"/>
        </w:rPr>
        <w:t xml:space="preserve"> = 0). Если событие реализовалось, то счетчик события увеличивается на единицу. Если событие не реализовалось, то значение счетчика не меняется. Если требуется следить за несколькими разными типами событий, то для статистического моделирования понадобится несколько фильтров и счетчиков </w:t>
      </w:r>
      <w:proofErr w:type="spellStart"/>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i/>
          <w:iCs/>
          <w:sz w:val="24"/>
          <w:szCs w:val="24"/>
          <w:vertAlign w:val="subscript"/>
          <w:lang w:eastAsia="ru-RU"/>
        </w:rPr>
        <w:t>i</w:t>
      </w:r>
      <w:proofErr w:type="spellEnd"/>
      <w:r w:rsidRPr="00B76C00">
        <w:rPr>
          <w:rFonts w:ascii="Times New Roman" w:eastAsia="Times New Roman" w:hAnsi="Times New Roman" w:cs="Times New Roman"/>
          <w:sz w:val="24"/>
          <w:szCs w:val="24"/>
          <w:lang w:eastAsia="ru-RU"/>
        </w:rPr>
        <w:t xml:space="preserve">. Всегда ведется счетчик количества экспериментов —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Далее отношение </w:t>
      </w:r>
      <w:proofErr w:type="spellStart"/>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i/>
          <w:iCs/>
          <w:sz w:val="24"/>
          <w:szCs w:val="24"/>
          <w:vertAlign w:val="subscript"/>
          <w:lang w:eastAsia="ru-RU"/>
        </w:rPr>
        <w:t>i</w:t>
      </w:r>
      <w:proofErr w:type="spellEnd"/>
      <w:r w:rsidRPr="00B76C00">
        <w:rPr>
          <w:rFonts w:ascii="Times New Roman" w:eastAsia="Times New Roman" w:hAnsi="Times New Roman" w:cs="Times New Roman"/>
          <w:sz w:val="24"/>
          <w:szCs w:val="24"/>
          <w:lang w:eastAsia="ru-RU"/>
        </w:rPr>
        <w:t xml:space="preserve"> к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рассчитываемое в блоке вычисления статистических характеристик (БВСХ) по методу Монте-Карло, дает оценку вероятности </w:t>
      </w:r>
      <w:proofErr w:type="spellStart"/>
      <w:r w:rsidRPr="00B76C00">
        <w:rPr>
          <w:rFonts w:ascii="Times New Roman" w:eastAsia="Times New Roman" w:hAnsi="Times New Roman" w:cs="Times New Roman"/>
          <w:i/>
          <w:iCs/>
          <w:sz w:val="24"/>
          <w:szCs w:val="24"/>
          <w:lang w:eastAsia="ru-RU"/>
        </w:rPr>
        <w:t>p</w:t>
      </w:r>
      <w:r w:rsidRPr="00B76C00">
        <w:rPr>
          <w:rFonts w:ascii="Times New Roman" w:eastAsia="Times New Roman" w:hAnsi="Times New Roman" w:cs="Times New Roman"/>
          <w:i/>
          <w:iCs/>
          <w:sz w:val="24"/>
          <w:szCs w:val="24"/>
          <w:vertAlign w:val="subscript"/>
          <w:lang w:eastAsia="ru-RU"/>
        </w:rPr>
        <w:t>i</w:t>
      </w:r>
      <w:proofErr w:type="spellEnd"/>
      <w:r w:rsidRPr="00B76C00">
        <w:rPr>
          <w:rFonts w:ascii="Times New Roman" w:eastAsia="Times New Roman" w:hAnsi="Times New Roman" w:cs="Times New Roman"/>
          <w:sz w:val="24"/>
          <w:szCs w:val="24"/>
          <w:lang w:eastAsia="ru-RU"/>
        </w:rPr>
        <w:t xml:space="preserve"> появления события </w:t>
      </w:r>
      <w:proofErr w:type="spellStart"/>
      <w:r w:rsidRPr="00B76C00">
        <w:rPr>
          <w:rFonts w:ascii="Times New Roman" w:eastAsia="Times New Roman" w:hAnsi="Times New Roman" w:cs="Times New Roman"/>
          <w:i/>
          <w:iCs/>
          <w:sz w:val="24"/>
          <w:szCs w:val="24"/>
          <w:lang w:eastAsia="ru-RU"/>
        </w:rPr>
        <w:t>i</w:t>
      </w:r>
      <w:proofErr w:type="spellEnd"/>
      <w:r w:rsidRPr="00B76C00">
        <w:rPr>
          <w:rFonts w:ascii="Times New Roman" w:eastAsia="Times New Roman" w:hAnsi="Times New Roman" w:cs="Times New Roman"/>
          <w:sz w:val="24"/>
          <w:szCs w:val="24"/>
          <w:lang w:eastAsia="ru-RU"/>
        </w:rPr>
        <w:t xml:space="preserve">, то есть указывает на частоту его выпадения в серии из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опытов. Это позволяет сделать выводы о статистических свойствах моделируемого объекта.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Например, событие A совершилось в результате проведенных 200 экспериментов 50 раз. Это означает, согласно методу Монте-Карло, что вероятность совершения события равна: </w:t>
      </w:r>
      <w:proofErr w:type="spellStart"/>
      <w:r w:rsidRPr="00B76C00">
        <w:rPr>
          <w:rFonts w:ascii="Times New Roman" w:eastAsia="Times New Roman" w:hAnsi="Times New Roman" w:cs="Times New Roman"/>
          <w:i/>
          <w:iCs/>
          <w:sz w:val="24"/>
          <w:szCs w:val="24"/>
          <w:lang w:eastAsia="ru-RU"/>
        </w:rPr>
        <w:t>p</w:t>
      </w:r>
      <w:r w:rsidRPr="00B76C00">
        <w:rPr>
          <w:rFonts w:ascii="Times New Roman" w:eastAsia="Times New Roman" w:hAnsi="Times New Roman" w:cs="Times New Roman"/>
          <w:sz w:val="24"/>
          <w:szCs w:val="24"/>
          <w:vertAlign w:val="subscript"/>
          <w:lang w:eastAsia="ru-RU"/>
        </w:rPr>
        <w:t>A</w:t>
      </w:r>
      <w:proofErr w:type="spellEnd"/>
      <w:r w:rsidRPr="00B76C00">
        <w:rPr>
          <w:rFonts w:ascii="Times New Roman" w:eastAsia="Times New Roman" w:hAnsi="Times New Roman" w:cs="Times New Roman"/>
          <w:sz w:val="24"/>
          <w:szCs w:val="24"/>
          <w:lang w:eastAsia="ru-RU"/>
        </w:rPr>
        <w:t xml:space="preserve"> = 50/200 = 0.25. Вероятность того, что событие не совершится, равна, соответственно, 1 – 0.25 = 0.75.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Обратите внимание:</w:t>
      </w:r>
      <w:r w:rsidRPr="00B76C00">
        <w:rPr>
          <w:rFonts w:ascii="Times New Roman" w:eastAsia="Times New Roman" w:hAnsi="Times New Roman" w:cs="Times New Roman"/>
          <w:sz w:val="24"/>
          <w:szCs w:val="24"/>
          <w:lang w:eastAsia="ru-RU"/>
        </w:rPr>
        <w:t xml:space="preserve"> когда говорят о вероятности, полученной экспериментально, то ее называют </w:t>
      </w:r>
      <w:proofErr w:type="spellStart"/>
      <w:r w:rsidRPr="00B76C00">
        <w:rPr>
          <w:rFonts w:ascii="Times New Roman" w:eastAsia="Times New Roman" w:hAnsi="Times New Roman" w:cs="Times New Roman"/>
          <w:sz w:val="24"/>
          <w:szCs w:val="24"/>
          <w:lang w:eastAsia="ru-RU"/>
        </w:rPr>
        <w:t>частостью</w:t>
      </w:r>
      <w:proofErr w:type="spellEnd"/>
      <w:r w:rsidRPr="00B76C00">
        <w:rPr>
          <w:rFonts w:ascii="Times New Roman" w:eastAsia="Times New Roman" w:hAnsi="Times New Roman" w:cs="Times New Roman"/>
          <w:sz w:val="24"/>
          <w:szCs w:val="24"/>
          <w:lang w:eastAsia="ru-RU"/>
        </w:rPr>
        <w:t xml:space="preserve">; слово вероятность употребляют, когда хотят подчеркнуть, что речь идет о теоретическом понятии.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При большом количестве опытов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частота появления события, полученная экспериментальным путем, стремится к значению теоретической вероятности появления события.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В блоке оценки достоверности (БОД) анализируют степень достоверности статистических экспериментальных данных, снятых с модели (принимая во внимание точность результата </w:t>
      </w:r>
      <w:r w:rsidRPr="00B76C00">
        <w:rPr>
          <w:rFonts w:ascii="Times New Roman" w:eastAsia="Times New Roman" w:hAnsi="Times New Roman" w:cs="Times New Roman"/>
          <w:i/>
          <w:iCs/>
          <w:sz w:val="24"/>
          <w:szCs w:val="24"/>
          <w:lang w:eastAsia="ru-RU"/>
        </w:rPr>
        <w:t>ε</w:t>
      </w:r>
      <w:r w:rsidRPr="00B76C00">
        <w:rPr>
          <w:rFonts w:ascii="Times New Roman" w:eastAsia="Times New Roman" w:hAnsi="Times New Roman" w:cs="Times New Roman"/>
          <w:sz w:val="24"/>
          <w:szCs w:val="24"/>
          <w:lang w:eastAsia="ru-RU"/>
        </w:rPr>
        <w:t xml:space="preserve">, заданную пользователем) и определяют необходимое для этого количество статистических испытаний. Если колебания значений частоты появления событий относительно теоретической вероятности меньше заданной точности, то экспериментальную частоту принимают в качестве ответа, иначе генерацию случайных входных воздействий продолжают, и процесс моделирования повторяется. При малом числе испытаний результат может оказаться недостоверным. Но чем более испытаний, тем точнее ответ, согласно центральной предельной теореме.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Заметим, что оценивание ведут по худшей из частот. Это обеспечивает достоверный результат сразу по всем снимаемым характеристикам модели.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bookmarkStart w:id="2" w:name="coin"/>
      <w:bookmarkEnd w:id="2"/>
      <w:r w:rsidRPr="00B76C00">
        <w:rPr>
          <w:rFonts w:ascii="Times New Roman" w:eastAsia="Times New Roman" w:hAnsi="Times New Roman" w:cs="Times New Roman"/>
          <w:sz w:val="24"/>
          <w:szCs w:val="24"/>
          <w:lang w:eastAsia="ru-RU"/>
        </w:rPr>
        <w:t xml:space="preserve">Пример 1. Решим простую задачу. Какова вероятность выпадения монеты орлом кверху при падении ее с высоты случайным образом?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Начнем подбрасывать монетку и фиксировать результаты каждого броска (см. табл. 21.1). </w:t>
      </w:r>
    </w:p>
    <w:tbl>
      <w:tblPr>
        <w:tblW w:w="0" w:type="auto"/>
        <w:jc w:val="center"/>
        <w:tblCellSpacing w:w="0" w:type="dxa"/>
        <w:tblCellMar>
          <w:top w:w="45" w:type="dxa"/>
          <w:left w:w="45" w:type="dxa"/>
          <w:bottom w:w="45" w:type="dxa"/>
          <w:right w:w="45" w:type="dxa"/>
        </w:tblCellMar>
        <w:tblLook w:val="04A0"/>
      </w:tblPr>
      <w:tblGrid>
        <w:gridCol w:w="7834"/>
      </w:tblGrid>
      <w:tr w:rsidR="00B76C00" w:rsidRPr="00B76C00" w:rsidT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Таблица 21.1.</w:t>
            </w:r>
            <w:r w:rsidRPr="00B76C00">
              <w:rPr>
                <w:rFonts w:ascii="Times New Roman" w:eastAsia="Times New Roman" w:hAnsi="Times New Roman" w:cs="Times New Roman"/>
                <w:sz w:val="24"/>
                <w:szCs w:val="24"/>
                <w:lang w:eastAsia="ru-RU"/>
              </w:rPr>
              <w:br/>
              <w:t>Результаты испытаний бросания монеты</w:t>
            </w:r>
          </w:p>
        </w:tc>
      </w:tr>
      <w:tr w:rsidR="00B76C00" w:rsidRPr="00B76C00" w:rsidTr="00B76C00">
        <w:trPr>
          <w:tblCellSpacing w:w="0" w:type="dxa"/>
          <w:jc w:val="center"/>
        </w:trPr>
        <w:tc>
          <w:tcPr>
            <w:tcW w:w="0" w:type="auto"/>
            <w:vAlign w:val="center"/>
            <w:hideMark/>
          </w:tcPr>
          <w:tbl>
            <w:tblPr>
              <w:tblW w:w="0" w:type="auto"/>
              <w:jc w:val="center"/>
              <w:tblCellSpacing w:w="7" w:type="dxa"/>
              <w:shd w:val="clear" w:color="auto" w:fill="9B98FE"/>
              <w:tblCellMar>
                <w:top w:w="45" w:type="dxa"/>
                <w:left w:w="45" w:type="dxa"/>
                <w:bottom w:w="45" w:type="dxa"/>
                <w:right w:w="45" w:type="dxa"/>
              </w:tblCellMar>
              <w:tblLook w:val="04A0"/>
            </w:tblPr>
            <w:tblGrid>
              <w:gridCol w:w="2501"/>
              <w:gridCol w:w="224"/>
              <w:gridCol w:w="224"/>
              <w:gridCol w:w="524"/>
              <w:gridCol w:w="524"/>
              <w:gridCol w:w="404"/>
              <w:gridCol w:w="404"/>
              <w:gridCol w:w="524"/>
              <w:gridCol w:w="344"/>
              <w:gridCol w:w="344"/>
              <w:gridCol w:w="344"/>
              <w:gridCol w:w="344"/>
              <w:gridCol w:w="344"/>
              <w:gridCol w:w="344"/>
              <w:gridCol w:w="351"/>
            </w:tblGrid>
            <w:tr w:rsidR="00B76C00" w:rsidRPr="00B76C00">
              <w:trPr>
                <w:tblCellSpacing w:w="7" w:type="dxa"/>
                <w:jc w:val="center"/>
              </w:trPr>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Количество опытов N</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2</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3</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4</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6</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7</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8</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9</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11</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12</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13</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14</w:t>
                  </w:r>
                </w:p>
              </w:tc>
            </w:tr>
            <w:tr w:rsidR="00B76C00" w:rsidRPr="00B76C00">
              <w:trPr>
                <w:tblCellSpacing w:w="7" w:type="dxa"/>
                <w:jc w:val="center"/>
              </w:trPr>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lastRenderedPageBreak/>
                    <w:t>Значение счетчика</w:t>
                  </w:r>
                  <w:r w:rsidRPr="00B76C00">
                    <w:rPr>
                      <w:rFonts w:ascii="Times New Roman" w:eastAsia="Times New Roman" w:hAnsi="Times New Roman" w:cs="Times New Roman"/>
                      <w:b/>
                      <w:bCs/>
                      <w:sz w:val="24"/>
                      <w:szCs w:val="24"/>
                      <w:lang w:eastAsia="ru-RU"/>
                    </w:rPr>
                    <w:br/>
                    <w:t xml:space="preserve">выпадения орла </w:t>
                  </w:r>
                  <w:proofErr w:type="spellStart"/>
                  <w:r w:rsidRPr="00B76C00">
                    <w:rPr>
                      <w:rFonts w:ascii="Times New Roman" w:eastAsia="Times New Roman" w:hAnsi="Times New Roman" w:cs="Times New Roman"/>
                      <w:b/>
                      <w:bCs/>
                      <w:sz w:val="24"/>
                      <w:szCs w:val="24"/>
                      <w:lang w:eastAsia="ru-RU"/>
                    </w:rPr>
                    <w:t>N</w:t>
                  </w:r>
                  <w:r w:rsidRPr="00B76C00">
                    <w:rPr>
                      <w:rFonts w:ascii="Times New Roman" w:eastAsia="Times New Roman" w:hAnsi="Times New Roman" w:cs="Times New Roman"/>
                      <w:b/>
                      <w:bCs/>
                      <w:sz w:val="24"/>
                      <w:szCs w:val="24"/>
                      <w:vertAlign w:val="subscript"/>
                      <w:lang w:eastAsia="ru-RU"/>
                    </w:rPr>
                    <w:t>о</w:t>
                  </w:r>
                  <w:proofErr w:type="spellEnd"/>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2</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3</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4</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r>
            <w:tr w:rsidR="00B76C00" w:rsidRPr="00B76C00">
              <w:trPr>
                <w:tblCellSpacing w:w="7" w:type="dxa"/>
                <w:jc w:val="center"/>
              </w:trPr>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Значение счетчика</w:t>
                  </w:r>
                  <w:r w:rsidRPr="00B76C00">
                    <w:rPr>
                      <w:rFonts w:ascii="Times New Roman" w:eastAsia="Times New Roman" w:hAnsi="Times New Roman" w:cs="Times New Roman"/>
                      <w:b/>
                      <w:bCs/>
                      <w:sz w:val="24"/>
                      <w:szCs w:val="24"/>
                      <w:lang w:eastAsia="ru-RU"/>
                    </w:rPr>
                    <w:br/>
                    <w:t xml:space="preserve">выпадения решки </w:t>
                  </w:r>
                  <w:proofErr w:type="spellStart"/>
                  <w:r w:rsidRPr="00B76C00">
                    <w:rPr>
                      <w:rFonts w:ascii="Times New Roman" w:eastAsia="Times New Roman" w:hAnsi="Times New Roman" w:cs="Times New Roman"/>
                      <w:b/>
                      <w:bCs/>
                      <w:sz w:val="24"/>
                      <w:szCs w:val="24"/>
                      <w:lang w:eastAsia="ru-RU"/>
                    </w:rPr>
                    <w:t>N</w:t>
                  </w:r>
                  <w:r w:rsidRPr="00B76C00">
                    <w:rPr>
                      <w:rFonts w:ascii="Times New Roman" w:eastAsia="Times New Roman" w:hAnsi="Times New Roman" w:cs="Times New Roman"/>
                      <w:b/>
                      <w:bCs/>
                      <w:sz w:val="24"/>
                      <w:szCs w:val="24"/>
                      <w:vertAlign w:val="subscript"/>
                      <w:lang w:eastAsia="ru-RU"/>
                    </w:rPr>
                    <w:t>р</w:t>
                  </w:r>
                  <w:proofErr w:type="spellEnd"/>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2</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2</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3</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3</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3</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3</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r>
            <w:tr w:rsidR="00B76C00" w:rsidRPr="00B76C00">
              <w:trPr>
                <w:tblCellSpacing w:w="7" w:type="dxa"/>
                <w:jc w:val="center"/>
              </w:trPr>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roofErr w:type="spellStart"/>
                  <w:r w:rsidRPr="00B76C00">
                    <w:rPr>
                      <w:rFonts w:ascii="Times New Roman" w:eastAsia="Times New Roman" w:hAnsi="Times New Roman" w:cs="Times New Roman"/>
                      <w:b/>
                      <w:bCs/>
                      <w:sz w:val="24"/>
                      <w:szCs w:val="24"/>
                      <w:lang w:eastAsia="ru-RU"/>
                    </w:rPr>
                    <w:t>Частость</w:t>
                  </w:r>
                  <w:proofErr w:type="spellEnd"/>
                  <w:r w:rsidRPr="00B76C00">
                    <w:rPr>
                      <w:rFonts w:ascii="Times New Roman" w:eastAsia="Times New Roman" w:hAnsi="Times New Roman" w:cs="Times New Roman"/>
                      <w:b/>
                      <w:bCs/>
                      <w:sz w:val="24"/>
                      <w:szCs w:val="24"/>
                      <w:lang w:eastAsia="ru-RU"/>
                    </w:rPr>
                    <w:t xml:space="preserve"> выпадения</w:t>
                  </w:r>
                  <w:r w:rsidRPr="00B76C00">
                    <w:rPr>
                      <w:rFonts w:ascii="Times New Roman" w:eastAsia="Times New Roman" w:hAnsi="Times New Roman" w:cs="Times New Roman"/>
                      <w:b/>
                      <w:bCs/>
                      <w:sz w:val="24"/>
                      <w:szCs w:val="24"/>
                      <w:lang w:eastAsia="ru-RU"/>
                    </w:rPr>
                    <w:br/>
                    <w:t xml:space="preserve">орла </w:t>
                  </w:r>
                  <w:proofErr w:type="spellStart"/>
                  <w:r w:rsidRPr="00B76C00">
                    <w:rPr>
                      <w:rFonts w:ascii="Times New Roman" w:eastAsia="Times New Roman" w:hAnsi="Times New Roman" w:cs="Times New Roman"/>
                      <w:b/>
                      <w:bCs/>
                      <w:sz w:val="24"/>
                      <w:szCs w:val="24"/>
                      <w:lang w:eastAsia="ru-RU"/>
                    </w:rPr>
                    <w:t>P</w:t>
                  </w:r>
                  <w:r w:rsidRPr="00B76C00">
                    <w:rPr>
                      <w:rFonts w:ascii="Times New Roman" w:eastAsia="Times New Roman" w:hAnsi="Times New Roman" w:cs="Times New Roman"/>
                      <w:b/>
                      <w:bCs/>
                      <w:sz w:val="24"/>
                      <w:szCs w:val="24"/>
                      <w:vertAlign w:val="subscript"/>
                      <w:lang w:eastAsia="ru-RU"/>
                    </w:rPr>
                    <w:t>о</w:t>
                  </w:r>
                  <w:proofErr w:type="spellEnd"/>
                  <w:r w:rsidRPr="00B76C00">
                    <w:rPr>
                      <w:rFonts w:ascii="Times New Roman" w:eastAsia="Times New Roman" w:hAnsi="Times New Roman" w:cs="Times New Roman"/>
                      <w:b/>
                      <w:bCs/>
                      <w:sz w:val="24"/>
                      <w:szCs w:val="24"/>
                      <w:lang w:eastAsia="ru-RU"/>
                    </w:rPr>
                    <w:t> </w:t>
                  </w:r>
                  <w:proofErr w:type="spellStart"/>
                  <w:r w:rsidRPr="00B76C00">
                    <w:rPr>
                      <w:rFonts w:ascii="Times New Roman" w:eastAsia="Times New Roman" w:hAnsi="Times New Roman" w:cs="Times New Roman"/>
                      <w:b/>
                      <w:bCs/>
                      <w:sz w:val="24"/>
                      <w:szCs w:val="24"/>
                      <w:lang w:eastAsia="ru-RU"/>
                    </w:rPr>
                    <w:t>=N</w:t>
                  </w:r>
                  <w:r w:rsidRPr="00B76C00">
                    <w:rPr>
                      <w:rFonts w:ascii="Times New Roman" w:eastAsia="Times New Roman" w:hAnsi="Times New Roman" w:cs="Times New Roman"/>
                      <w:b/>
                      <w:bCs/>
                      <w:sz w:val="24"/>
                      <w:szCs w:val="24"/>
                      <w:vertAlign w:val="subscript"/>
                      <w:lang w:eastAsia="ru-RU"/>
                    </w:rPr>
                    <w:t>о</w:t>
                  </w:r>
                  <w:proofErr w:type="spellEnd"/>
                  <w:r w:rsidRPr="00B76C00">
                    <w:rPr>
                      <w:rFonts w:ascii="Times New Roman" w:eastAsia="Times New Roman" w:hAnsi="Times New Roman" w:cs="Times New Roman"/>
                      <w:b/>
                      <w:bCs/>
                      <w:sz w:val="24"/>
                      <w:szCs w:val="24"/>
                      <w:lang w:eastAsia="ru-RU"/>
                    </w:rPr>
                    <w:t>/N</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0.33</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0.25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0.4</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0.57</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r>
            <w:tr w:rsidR="00B76C00" w:rsidRPr="00B76C00">
              <w:trPr>
                <w:tblCellSpacing w:w="7" w:type="dxa"/>
                <w:jc w:val="center"/>
              </w:trPr>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roofErr w:type="spellStart"/>
                  <w:r w:rsidRPr="00B76C00">
                    <w:rPr>
                      <w:rFonts w:ascii="Times New Roman" w:eastAsia="Times New Roman" w:hAnsi="Times New Roman" w:cs="Times New Roman"/>
                      <w:b/>
                      <w:bCs/>
                      <w:sz w:val="24"/>
                      <w:szCs w:val="24"/>
                      <w:lang w:eastAsia="ru-RU"/>
                    </w:rPr>
                    <w:t>Частость</w:t>
                  </w:r>
                  <w:proofErr w:type="spellEnd"/>
                  <w:r w:rsidRPr="00B76C00">
                    <w:rPr>
                      <w:rFonts w:ascii="Times New Roman" w:eastAsia="Times New Roman" w:hAnsi="Times New Roman" w:cs="Times New Roman"/>
                      <w:b/>
                      <w:bCs/>
                      <w:sz w:val="24"/>
                      <w:szCs w:val="24"/>
                      <w:lang w:eastAsia="ru-RU"/>
                    </w:rPr>
                    <w:t xml:space="preserve"> выпадения</w:t>
                  </w:r>
                  <w:r w:rsidRPr="00B76C00">
                    <w:rPr>
                      <w:rFonts w:ascii="Times New Roman" w:eastAsia="Times New Roman" w:hAnsi="Times New Roman" w:cs="Times New Roman"/>
                      <w:b/>
                      <w:bCs/>
                      <w:sz w:val="24"/>
                      <w:szCs w:val="24"/>
                      <w:lang w:eastAsia="ru-RU"/>
                    </w:rPr>
                    <w:br/>
                    <w:t xml:space="preserve">решки </w:t>
                  </w:r>
                  <w:proofErr w:type="spellStart"/>
                  <w:r w:rsidRPr="00B76C00">
                    <w:rPr>
                      <w:rFonts w:ascii="Times New Roman" w:eastAsia="Times New Roman" w:hAnsi="Times New Roman" w:cs="Times New Roman"/>
                      <w:b/>
                      <w:bCs/>
                      <w:sz w:val="24"/>
                      <w:szCs w:val="24"/>
                      <w:lang w:eastAsia="ru-RU"/>
                    </w:rPr>
                    <w:t>P</w:t>
                  </w:r>
                  <w:r w:rsidRPr="00B76C00">
                    <w:rPr>
                      <w:rFonts w:ascii="Times New Roman" w:eastAsia="Times New Roman" w:hAnsi="Times New Roman" w:cs="Times New Roman"/>
                      <w:b/>
                      <w:bCs/>
                      <w:sz w:val="24"/>
                      <w:szCs w:val="24"/>
                      <w:vertAlign w:val="subscript"/>
                      <w:lang w:eastAsia="ru-RU"/>
                    </w:rPr>
                    <w:t>р</w:t>
                  </w:r>
                  <w:proofErr w:type="spellEnd"/>
                  <w:r w:rsidRPr="00B76C00">
                    <w:rPr>
                      <w:rFonts w:ascii="Times New Roman" w:eastAsia="Times New Roman" w:hAnsi="Times New Roman" w:cs="Times New Roman"/>
                      <w:b/>
                      <w:bCs/>
                      <w:sz w:val="24"/>
                      <w:szCs w:val="24"/>
                      <w:lang w:eastAsia="ru-RU"/>
                    </w:rPr>
                    <w:t> </w:t>
                  </w:r>
                  <w:proofErr w:type="spellStart"/>
                  <w:r w:rsidRPr="00B76C00">
                    <w:rPr>
                      <w:rFonts w:ascii="Times New Roman" w:eastAsia="Times New Roman" w:hAnsi="Times New Roman" w:cs="Times New Roman"/>
                      <w:b/>
                      <w:bCs/>
                      <w:sz w:val="24"/>
                      <w:szCs w:val="24"/>
                      <w:lang w:eastAsia="ru-RU"/>
                    </w:rPr>
                    <w:t>=N</w:t>
                  </w:r>
                  <w:r w:rsidRPr="00B76C00">
                    <w:rPr>
                      <w:rFonts w:ascii="Times New Roman" w:eastAsia="Times New Roman" w:hAnsi="Times New Roman" w:cs="Times New Roman"/>
                      <w:b/>
                      <w:bCs/>
                      <w:sz w:val="24"/>
                      <w:szCs w:val="24"/>
                      <w:vertAlign w:val="subscript"/>
                      <w:lang w:eastAsia="ru-RU"/>
                    </w:rPr>
                    <w:t>р</w:t>
                  </w:r>
                  <w:proofErr w:type="spellEnd"/>
                  <w:r w:rsidRPr="00B76C00">
                    <w:rPr>
                      <w:rFonts w:ascii="Times New Roman" w:eastAsia="Times New Roman" w:hAnsi="Times New Roman" w:cs="Times New Roman"/>
                      <w:b/>
                      <w:bCs/>
                      <w:sz w:val="24"/>
                      <w:szCs w:val="24"/>
                      <w:lang w:eastAsia="ru-RU"/>
                    </w:rPr>
                    <w:t>/N</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0.66</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0.75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0.6</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0.43</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w:t>
                  </w:r>
                </w:p>
              </w:tc>
            </w:tr>
          </w:tbl>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
        </w:tc>
      </w:tr>
    </w:tbl>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lastRenderedPageBreak/>
        <w:t xml:space="preserve">Будем подсчитывать </w:t>
      </w:r>
      <w:proofErr w:type="spellStart"/>
      <w:r w:rsidRPr="00B76C00">
        <w:rPr>
          <w:rFonts w:ascii="Times New Roman" w:eastAsia="Times New Roman" w:hAnsi="Times New Roman" w:cs="Times New Roman"/>
          <w:sz w:val="24"/>
          <w:szCs w:val="24"/>
          <w:lang w:eastAsia="ru-RU"/>
        </w:rPr>
        <w:t>частость</w:t>
      </w:r>
      <w:proofErr w:type="spellEnd"/>
      <w:r w:rsidRPr="00B76C00">
        <w:rPr>
          <w:rFonts w:ascii="Times New Roman" w:eastAsia="Times New Roman" w:hAnsi="Times New Roman" w:cs="Times New Roman"/>
          <w:sz w:val="24"/>
          <w:szCs w:val="24"/>
          <w:lang w:eastAsia="ru-RU"/>
        </w:rPr>
        <w:t xml:space="preserve"> выпадения орла как отношение количества случаев выпадения орла к общему числу наблюдений. Посмотрите в табл. 21.1. случаи для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 1,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 2,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 3 — сначала значения </w:t>
      </w:r>
      <w:proofErr w:type="spellStart"/>
      <w:r w:rsidRPr="00B76C00">
        <w:rPr>
          <w:rFonts w:ascii="Times New Roman" w:eastAsia="Times New Roman" w:hAnsi="Times New Roman" w:cs="Times New Roman"/>
          <w:sz w:val="24"/>
          <w:szCs w:val="24"/>
          <w:lang w:eastAsia="ru-RU"/>
        </w:rPr>
        <w:t>частости</w:t>
      </w:r>
      <w:proofErr w:type="spellEnd"/>
      <w:r w:rsidRPr="00B76C00">
        <w:rPr>
          <w:rFonts w:ascii="Times New Roman" w:eastAsia="Times New Roman" w:hAnsi="Times New Roman" w:cs="Times New Roman"/>
          <w:sz w:val="24"/>
          <w:szCs w:val="24"/>
          <w:lang w:eastAsia="ru-RU"/>
        </w:rPr>
        <w:t xml:space="preserve"> нельзя назвать достоверными. Попробуем построить график зависимости </w:t>
      </w:r>
      <w:proofErr w:type="spellStart"/>
      <w:r w:rsidRPr="00B76C00">
        <w:rPr>
          <w:rFonts w:ascii="Times New Roman" w:eastAsia="Times New Roman" w:hAnsi="Times New Roman" w:cs="Times New Roman"/>
          <w:i/>
          <w:iCs/>
          <w:sz w:val="24"/>
          <w:szCs w:val="24"/>
          <w:lang w:eastAsia="ru-RU"/>
        </w:rPr>
        <w:t>P</w:t>
      </w:r>
      <w:r w:rsidRPr="00B76C00">
        <w:rPr>
          <w:rFonts w:ascii="Times New Roman" w:eastAsia="Times New Roman" w:hAnsi="Times New Roman" w:cs="Times New Roman"/>
          <w:sz w:val="24"/>
          <w:szCs w:val="24"/>
          <w:vertAlign w:val="subscript"/>
          <w:lang w:eastAsia="ru-RU"/>
        </w:rPr>
        <w:t>о</w:t>
      </w:r>
      <w:proofErr w:type="spellEnd"/>
      <w:r w:rsidRPr="00B76C00">
        <w:rPr>
          <w:rFonts w:ascii="Times New Roman" w:eastAsia="Times New Roman" w:hAnsi="Times New Roman" w:cs="Times New Roman"/>
          <w:sz w:val="24"/>
          <w:szCs w:val="24"/>
          <w:lang w:eastAsia="ru-RU"/>
        </w:rPr>
        <w:t xml:space="preserve"> от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 и посмотрим, как меняется </w:t>
      </w:r>
      <w:proofErr w:type="spellStart"/>
      <w:r w:rsidRPr="00B76C00">
        <w:rPr>
          <w:rFonts w:ascii="Times New Roman" w:eastAsia="Times New Roman" w:hAnsi="Times New Roman" w:cs="Times New Roman"/>
          <w:sz w:val="24"/>
          <w:szCs w:val="24"/>
          <w:lang w:eastAsia="ru-RU"/>
        </w:rPr>
        <w:t>частость</w:t>
      </w:r>
      <w:proofErr w:type="spellEnd"/>
      <w:r w:rsidRPr="00B76C00">
        <w:rPr>
          <w:rFonts w:ascii="Times New Roman" w:eastAsia="Times New Roman" w:hAnsi="Times New Roman" w:cs="Times New Roman"/>
          <w:sz w:val="24"/>
          <w:szCs w:val="24"/>
          <w:lang w:eastAsia="ru-RU"/>
        </w:rPr>
        <w:t xml:space="preserve"> выпадения орла в зависимости от количества проведенных опытов. Разумеется, при различных экспериментах будут получаться разные таблицы и, следовательно, разные графики. На рис. 21.4 показан один из вариантов. </w:t>
      </w:r>
    </w:p>
    <w:tbl>
      <w:tblPr>
        <w:tblW w:w="0" w:type="auto"/>
        <w:jc w:val="center"/>
        <w:tblCellSpacing w:w="0" w:type="dxa"/>
        <w:tblCellMar>
          <w:top w:w="45" w:type="dxa"/>
          <w:left w:w="45" w:type="dxa"/>
          <w:bottom w:w="45" w:type="dxa"/>
          <w:right w:w="45" w:type="dxa"/>
        </w:tblCellMar>
        <w:tblLook w:val="04A0"/>
      </w:tblPr>
      <w:tblGrid>
        <w:gridCol w:w="9445"/>
      </w:tblGrid>
      <w:tr w:rsidR="00B76C00" w:rsidRPr="00B76C00" w:rsidTr="00B76C00">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9355"/>
            </w:tblGrid>
            <w:tr w:rsidR="00B76C00" w:rsidRPr="00B76C00">
              <w:trPr>
                <w:tblCellSpacing w:w="0" w:type="dxa"/>
                <w:jc w:val="center"/>
              </w:trPr>
              <w:tc>
                <w:tcPr>
                  <w:tcW w:w="0" w:type="auto"/>
                  <w:shd w:val="clear" w:color="auto" w:fill="9B98FE"/>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896100" cy="3838575"/>
                        <wp:effectExtent l="19050" t="0" r="0" b="0"/>
                        <wp:docPr id="8" name="Рисунок 8" descr="[ Рис. 21.4. Экспериментальная зависимость частости появления случайного события от количества наблюдений и ее стремление к теоретической вероятност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Рис. 21.4. Экспериментальная зависимость частости появления случайного события от количества наблюдений и ее стремление к теоретической вероятности ]"/>
                                <pic:cNvPicPr>
                                  <a:picLocks noChangeAspect="1" noChangeArrowheads="1"/>
                                </pic:cNvPicPr>
                              </pic:nvPicPr>
                              <pic:blipFill>
                                <a:blip r:embed="rId11" cstate="print"/>
                                <a:srcRect/>
                                <a:stretch>
                                  <a:fillRect/>
                                </a:stretch>
                              </pic:blipFill>
                              <pic:spPr bwMode="auto">
                                <a:xfrm>
                                  <a:off x="0" y="0"/>
                                  <a:ext cx="6896100" cy="3838575"/>
                                </a:xfrm>
                                <a:prstGeom prst="rect">
                                  <a:avLst/>
                                </a:prstGeom>
                                <a:noFill/>
                                <a:ln w="9525">
                                  <a:noFill/>
                                  <a:miter lim="800000"/>
                                  <a:headEnd/>
                                  <a:tailEnd/>
                                </a:ln>
                              </pic:spPr>
                            </pic:pic>
                          </a:graphicData>
                        </a:graphic>
                      </wp:inline>
                    </w:drawing>
                  </w:r>
                </w:p>
              </w:tc>
            </w:tr>
          </w:tbl>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
        </w:tc>
      </w:tr>
      <w:tr w:rsidR="00B76C00" w:rsidRPr="00B76C00" w:rsidT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Рис. 21.4. Экспериментальная зависимость </w:t>
            </w:r>
            <w:proofErr w:type="spellStart"/>
            <w:r w:rsidRPr="00B76C00">
              <w:rPr>
                <w:rFonts w:ascii="Times New Roman" w:eastAsia="Times New Roman" w:hAnsi="Times New Roman" w:cs="Times New Roman"/>
                <w:sz w:val="24"/>
                <w:szCs w:val="24"/>
                <w:lang w:eastAsia="ru-RU"/>
              </w:rPr>
              <w:t>частости</w:t>
            </w:r>
            <w:proofErr w:type="spellEnd"/>
            <w:r w:rsidRPr="00B76C00">
              <w:rPr>
                <w:rFonts w:ascii="Times New Roman" w:eastAsia="Times New Roman" w:hAnsi="Times New Roman" w:cs="Times New Roman"/>
                <w:sz w:val="24"/>
                <w:szCs w:val="24"/>
                <w:lang w:eastAsia="ru-RU"/>
              </w:rPr>
              <w:t xml:space="preserve"> появления случайного события</w:t>
            </w:r>
            <w:r w:rsidRPr="00B76C00">
              <w:rPr>
                <w:rFonts w:ascii="Times New Roman" w:eastAsia="Times New Roman" w:hAnsi="Times New Roman" w:cs="Times New Roman"/>
                <w:sz w:val="24"/>
                <w:szCs w:val="24"/>
                <w:lang w:eastAsia="ru-RU"/>
              </w:rPr>
              <w:br/>
              <w:t>от количества наблюдений и ее стремление к теоретической вероятности</w:t>
            </w:r>
          </w:p>
        </w:tc>
      </w:tr>
    </w:tbl>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Сделаем некоторые выводы. </w:t>
      </w:r>
    </w:p>
    <w:p w:rsidR="00B76C00" w:rsidRPr="00B76C00" w:rsidRDefault="00B76C00" w:rsidP="00B76C00">
      <w:pPr>
        <w:numPr>
          <w:ilvl w:val="0"/>
          <w:numId w:val="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Видно, что при малых значениях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например,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 1,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 2,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 3 ответу вообще доверять нельзя. Например, </w:t>
      </w:r>
      <w:proofErr w:type="spellStart"/>
      <w:r w:rsidRPr="00B76C00">
        <w:rPr>
          <w:rFonts w:ascii="Times New Roman" w:eastAsia="Times New Roman" w:hAnsi="Times New Roman" w:cs="Times New Roman"/>
          <w:i/>
          <w:iCs/>
          <w:sz w:val="24"/>
          <w:szCs w:val="24"/>
          <w:lang w:eastAsia="ru-RU"/>
        </w:rPr>
        <w:t>P</w:t>
      </w:r>
      <w:r w:rsidRPr="00B76C00">
        <w:rPr>
          <w:rFonts w:ascii="Times New Roman" w:eastAsia="Times New Roman" w:hAnsi="Times New Roman" w:cs="Times New Roman"/>
          <w:sz w:val="24"/>
          <w:szCs w:val="24"/>
          <w:vertAlign w:val="subscript"/>
          <w:lang w:eastAsia="ru-RU"/>
        </w:rPr>
        <w:t>о</w:t>
      </w:r>
      <w:proofErr w:type="spellEnd"/>
      <w:r w:rsidRPr="00B76C00">
        <w:rPr>
          <w:rFonts w:ascii="Times New Roman" w:eastAsia="Times New Roman" w:hAnsi="Times New Roman" w:cs="Times New Roman"/>
          <w:sz w:val="24"/>
          <w:szCs w:val="24"/>
          <w:lang w:eastAsia="ru-RU"/>
        </w:rPr>
        <w:t xml:space="preserve"> = 0 при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 1, то есть вероятность выпадения орла при одном броске равна нулю! Хотя всем хорошо известно, что это не так. То есть пока мы получили очень грубый ответ. Однако, посмотрите на график: в процессе </w:t>
      </w:r>
      <w:r w:rsidRPr="00B76C00">
        <w:rPr>
          <w:rFonts w:ascii="Times New Roman" w:eastAsia="Times New Roman" w:hAnsi="Times New Roman" w:cs="Times New Roman"/>
          <w:b/>
          <w:bCs/>
          <w:sz w:val="24"/>
          <w:szCs w:val="24"/>
          <w:lang w:eastAsia="ru-RU"/>
        </w:rPr>
        <w:t>накопления</w:t>
      </w:r>
      <w:r w:rsidRPr="00B76C00">
        <w:rPr>
          <w:rFonts w:ascii="Times New Roman" w:eastAsia="Times New Roman" w:hAnsi="Times New Roman" w:cs="Times New Roman"/>
          <w:sz w:val="24"/>
          <w:szCs w:val="24"/>
          <w:lang w:eastAsia="ru-RU"/>
        </w:rPr>
        <w:t xml:space="preserve"> информации ответ медленно, но верно приближается к правильному (он выделен пунктирной линией). К счастью, в данном конкретном случае правильный ответ нам известен: в идеале, вероятность выпадения орла равна 0.5 (в других, более сложных задачах, ответ нам, конечно, будет неизвестен). Допустим, что ответ нам надо знать с точностью </w:t>
      </w:r>
      <w:r w:rsidRPr="00B76C00">
        <w:rPr>
          <w:rFonts w:ascii="Times New Roman" w:eastAsia="Times New Roman" w:hAnsi="Times New Roman" w:cs="Times New Roman"/>
          <w:i/>
          <w:iCs/>
          <w:sz w:val="24"/>
          <w:szCs w:val="24"/>
          <w:lang w:eastAsia="ru-RU"/>
        </w:rPr>
        <w:t>ε</w:t>
      </w:r>
      <w:r w:rsidRPr="00B76C00">
        <w:rPr>
          <w:rFonts w:ascii="Times New Roman" w:eastAsia="Times New Roman" w:hAnsi="Times New Roman" w:cs="Times New Roman"/>
          <w:sz w:val="24"/>
          <w:szCs w:val="24"/>
          <w:lang w:eastAsia="ru-RU"/>
        </w:rPr>
        <w:t xml:space="preserve"> = 0.1. Проведем две параллельные линии, отстоящие от правильного ответа 0.5 на расстояние 0.1 (см. рис. 21.4). Ширина </w:t>
      </w:r>
      <w:r w:rsidRPr="00B76C00">
        <w:rPr>
          <w:rFonts w:ascii="Times New Roman" w:eastAsia="Times New Roman" w:hAnsi="Times New Roman" w:cs="Times New Roman"/>
          <w:sz w:val="24"/>
          <w:szCs w:val="24"/>
          <w:lang w:eastAsia="ru-RU"/>
        </w:rPr>
        <w:lastRenderedPageBreak/>
        <w:t xml:space="preserve">образовавшегося коридора будет равна 0.2. Как только кривая </w:t>
      </w:r>
      <w:proofErr w:type="spellStart"/>
      <w:r w:rsidRPr="00B76C00">
        <w:rPr>
          <w:rFonts w:ascii="Times New Roman" w:eastAsia="Times New Roman" w:hAnsi="Times New Roman" w:cs="Times New Roman"/>
          <w:i/>
          <w:iCs/>
          <w:sz w:val="24"/>
          <w:szCs w:val="24"/>
          <w:lang w:eastAsia="ru-RU"/>
        </w:rPr>
        <w:t>P</w:t>
      </w:r>
      <w:r w:rsidRPr="00B76C00">
        <w:rPr>
          <w:rFonts w:ascii="Times New Roman" w:eastAsia="Times New Roman" w:hAnsi="Times New Roman" w:cs="Times New Roman"/>
          <w:sz w:val="24"/>
          <w:szCs w:val="24"/>
          <w:vertAlign w:val="subscript"/>
          <w:lang w:eastAsia="ru-RU"/>
        </w:rPr>
        <w:t>о</w:t>
      </w:r>
      <w:proofErr w:type="spellEnd"/>
      <w:r w:rsidRPr="00B76C00">
        <w:rPr>
          <w:rFonts w:ascii="Times New Roman" w:eastAsia="Times New Roman" w:hAnsi="Times New Roman" w:cs="Times New Roman"/>
          <w:sz w:val="24"/>
          <w:szCs w:val="24"/>
          <w:lang w:eastAsia="ru-RU"/>
        </w:rPr>
        <w:t>(</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войдет в этот коридор так, что уже никогда его не покинет, можно остановиться и посмотреть, для какого значения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это произошло. Это и есть </w:t>
      </w:r>
      <w:r w:rsidRPr="00B76C00">
        <w:rPr>
          <w:rFonts w:ascii="Times New Roman" w:eastAsia="Times New Roman" w:hAnsi="Times New Roman" w:cs="Times New Roman"/>
          <w:b/>
          <w:bCs/>
          <w:sz w:val="24"/>
          <w:szCs w:val="24"/>
          <w:lang w:eastAsia="ru-RU"/>
        </w:rPr>
        <w:t>экспериментально вычисленное критическое значение</w:t>
      </w:r>
      <w:r w:rsidRPr="00B76C00">
        <w:rPr>
          <w:rFonts w:ascii="Times New Roman" w:eastAsia="Times New Roman" w:hAnsi="Times New Roman" w:cs="Times New Roman"/>
          <w:sz w:val="24"/>
          <w:szCs w:val="24"/>
          <w:lang w:eastAsia="ru-RU"/>
        </w:rPr>
        <w:t xml:space="preserve"> необходимого количества опытов </w:t>
      </w:r>
      <w:proofErr w:type="spellStart"/>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vertAlign w:val="subscript"/>
          <w:lang w:eastAsia="ru-RU"/>
        </w:rPr>
        <w:t>кр</w:t>
      </w:r>
      <w:r w:rsidRPr="00B76C00">
        <w:rPr>
          <w:rFonts w:ascii="Times New Roman" w:eastAsia="Times New Roman" w:hAnsi="Times New Roman" w:cs="Times New Roman"/>
          <w:sz w:val="24"/>
          <w:szCs w:val="24"/>
          <w:vertAlign w:val="superscript"/>
          <w:lang w:eastAsia="ru-RU"/>
        </w:rPr>
        <w:t>э</w:t>
      </w:r>
      <w:proofErr w:type="spellEnd"/>
      <w:r w:rsidRPr="00B76C00">
        <w:rPr>
          <w:rFonts w:ascii="Times New Roman" w:eastAsia="Times New Roman" w:hAnsi="Times New Roman" w:cs="Times New Roman"/>
          <w:sz w:val="24"/>
          <w:szCs w:val="24"/>
          <w:lang w:eastAsia="ru-RU"/>
        </w:rPr>
        <w:t xml:space="preserve"> для определения ответа с точностью </w:t>
      </w:r>
      <w:r w:rsidRPr="00B76C00">
        <w:rPr>
          <w:rFonts w:ascii="Times New Roman" w:eastAsia="Times New Roman" w:hAnsi="Times New Roman" w:cs="Times New Roman"/>
          <w:i/>
          <w:iCs/>
          <w:sz w:val="24"/>
          <w:szCs w:val="24"/>
          <w:lang w:eastAsia="ru-RU"/>
        </w:rPr>
        <w:t>ε</w:t>
      </w:r>
      <w:r w:rsidRPr="00B76C00">
        <w:rPr>
          <w:rFonts w:ascii="Times New Roman" w:eastAsia="Times New Roman" w:hAnsi="Times New Roman" w:cs="Times New Roman"/>
          <w:sz w:val="24"/>
          <w:szCs w:val="24"/>
          <w:lang w:eastAsia="ru-RU"/>
        </w:rPr>
        <w:t xml:space="preserve"> = 0.1; </w:t>
      </w:r>
      <w:r w:rsidRPr="00B76C00">
        <w:rPr>
          <w:rFonts w:ascii="Times New Roman" w:eastAsia="Times New Roman" w:hAnsi="Times New Roman" w:cs="Times New Roman"/>
          <w:i/>
          <w:iCs/>
          <w:sz w:val="24"/>
          <w:szCs w:val="24"/>
          <w:lang w:eastAsia="ru-RU"/>
        </w:rPr>
        <w:t>ε</w:t>
      </w:r>
      <w:r w:rsidRPr="00B76C00">
        <w:rPr>
          <w:rFonts w:ascii="Times New Roman" w:eastAsia="Times New Roman" w:hAnsi="Times New Roman" w:cs="Times New Roman"/>
          <w:sz w:val="24"/>
          <w:szCs w:val="24"/>
          <w:lang w:eastAsia="ru-RU"/>
        </w:rPr>
        <w:t xml:space="preserve">-окрестность в наших рассуждениях играет роль своеобразной трубки точности. Заметьте, что ответы </w:t>
      </w:r>
      <w:proofErr w:type="spellStart"/>
      <w:r w:rsidRPr="00B76C00">
        <w:rPr>
          <w:rFonts w:ascii="Times New Roman" w:eastAsia="Times New Roman" w:hAnsi="Times New Roman" w:cs="Times New Roman"/>
          <w:i/>
          <w:iCs/>
          <w:sz w:val="24"/>
          <w:szCs w:val="24"/>
          <w:lang w:eastAsia="ru-RU"/>
        </w:rPr>
        <w:t>P</w:t>
      </w:r>
      <w:r w:rsidRPr="00B76C00">
        <w:rPr>
          <w:rFonts w:ascii="Times New Roman" w:eastAsia="Times New Roman" w:hAnsi="Times New Roman" w:cs="Times New Roman"/>
          <w:sz w:val="24"/>
          <w:szCs w:val="24"/>
          <w:vertAlign w:val="subscript"/>
          <w:lang w:eastAsia="ru-RU"/>
        </w:rPr>
        <w:t>о</w:t>
      </w:r>
      <w:proofErr w:type="spellEnd"/>
      <w:r w:rsidRPr="00B76C00">
        <w:rPr>
          <w:rFonts w:ascii="Times New Roman" w:eastAsia="Times New Roman" w:hAnsi="Times New Roman" w:cs="Times New Roman"/>
          <w:sz w:val="24"/>
          <w:szCs w:val="24"/>
          <w:lang w:eastAsia="ru-RU"/>
        </w:rPr>
        <w:t xml:space="preserve">(91), </w:t>
      </w:r>
      <w:proofErr w:type="spellStart"/>
      <w:r w:rsidRPr="00B76C00">
        <w:rPr>
          <w:rFonts w:ascii="Times New Roman" w:eastAsia="Times New Roman" w:hAnsi="Times New Roman" w:cs="Times New Roman"/>
          <w:i/>
          <w:iCs/>
          <w:sz w:val="24"/>
          <w:szCs w:val="24"/>
          <w:lang w:eastAsia="ru-RU"/>
        </w:rPr>
        <w:t>P</w:t>
      </w:r>
      <w:r w:rsidRPr="00B76C00">
        <w:rPr>
          <w:rFonts w:ascii="Times New Roman" w:eastAsia="Times New Roman" w:hAnsi="Times New Roman" w:cs="Times New Roman"/>
          <w:sz w:val="24"/>
          <w:szCs w:val="24"/>
          <w:vertAlign w:val="subscript"/>
          <w:lang w:eastAsia="ru-RU"/>
        </w:rPr>
        <w:t>о</w:t>
      </w:r>
      <w:proofErr w:type="spellEnd"/>
      <w:r w:rsidRPr="00B76C00">
        <w:rPr>
          <w:rFonts w:ascii="Times New Roman" w:eastAsia="Times New Roman" w:hAnsi="Times New Roman" w:cs="Times New Roman"/>
          <w:sz w:val="24"/>
          <w:szCs w:val="24"/>
          <w:lang w:eastAsia="ru-RU"/>
        </w:rPr>
        <w:t>(92) и так далее уже не меняют сильно своих значений (см. рис. 21.4); по крайней мере, у них не изменяется первая цифра после запятой, которой мы обязаны доверять по условиям задачи.</w:t>
      </w:r>
    </w:p>
    <w:p w:rsidR="00B76C00" w:rsidRPr="00B76C00" w:rsidRDefault="00B76C00" w:rsidP="00B76C00">
      <w:pPr>
        <w:numPr>
          <w:ilvl w:val="0"/>
          <w:numId w:val="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Причиной такого поведения кривой является действие </w:t>
      </w:r>
      <w:r w:rsidRPr="00B76C00">
        <w:rPr>
          <w:rFonts w:ascii="Times New Roman" w:eastAsia="Times New Roman" w:hAnsi="Times New Roman" w:cs="Times New Roman"/>
          <w:b/>
          <w:bCs/>
          <w:sz w:val="24"/>
          <w:szCs w:val="24"/>
          <w:lang w:eastAsia="ru-RU"/>
        </w:rPr>
        <w:t>центральной предельной теоремы</w:t>
      </w:r>
      <w:r w:rsidRPr="00B76C00">
        <w:rPr>
          <w:rFonts w:ascii="Times New Roman" w:eastAsia="Times New Roman" w:hAnsi="Times New Roman" w:cs="Times New Roman"/>
          <w:sz w:val="24"/>
          <w:szCs w:val="24"/>
          <w:lang w:eastAsia="ru-RU"/>
        </w:rPr>
        <w:t xml:space="preserve"> (см. </w:t>
      </w:r>
      <w:hyperlink r:id="rId12" w:history="1">
        <w:r w:rsidRPr="00B76C00">
          <w:rPr>
            <w:rFonts w:ascii="Times New Roman" w:eastAsia="Times New Roman" w:hAnsi="Times New Roman" w:cs="Times New Roman"/>
            <w:color w:val="0000FF"/>
            <w:sz w:val="24"/>
            <w:szCs w:val="24"/>
            <w:u w:val="single"/>
            <w:lang w:eastAsia="ru-RU"/>
          </w:rPr>
          <w:t>лекцию 25</w:t>
        </w:r>
      </w:hyperlink>
      <w:r w:rsidRPr="00B76C00">
        <w:rPr>
          <w:rFonts w:ascii="Times New Roman" w:eastAsia="Times New Roman" w:hAnsi="Times New Roman" w:cs="Times New Roman"/>
          <w:sz w:val="24"/>
          <w:szCs w:val="24"/>
          <w:lang w:eastAsia="ru-RU"/>
        </w:rPr>
        <w:t xml:space="preserve"> и </w:t>
      </w:r>
      <w:hyperlink r:id="rId13" w:history="1">
        <w:r w:rsidRPr="00B76C00">
          <w:rPr>
            <w:rFonts w:ascii="Times New Roman" w:eastAsia="Times New Roman" w:hAnsi="Times New Roman" w:cs="Times New Roman"/>
            <w:color w:val="0000FF"/>
            <w:sz w:val="24"/>
            <w:szCs w:val="24"/>
            <w:u w:val="single"/>
            <w:lang w:eastAsia="ru-RU"/>
          </w:rPr>
          <w:t>лекцию 34</w:t>
        </w:r>
      </w:hyperlink>
      <w:r w:rsidRPr="00B76C00">
        <w:rPr>
          <w:rFonts w:ascii="Times New Roman" w:eastAsia="Times New Roman" w:hAnsi="Times New Roman" w:cs="Times New Roman"/>
          <w:sz w:val="24"/>
          <w:szCs w:val="24"/>
          <w:lang w:eastAsia="ru-RU"/>
        </w:rPr>
        <w:t xml:space="preserve">). Пока здесь мы сформулируем ее в самом простом варианте «Сумма случайных величин есть величина неслучайная». Мы использовали среднюю величину </w:t>
      </w:r>
      <w:proofErr w:type="spellStart"/>
      <w:r w:rsidRPr="00B76C00">
        <w:rPr>
          <w:rFonts w:ascii="Times New Roman" w:eastAsia="Times New Roman" w:hAnsi="Times New Roman" w:cs="Times New Roman"/>
          <w:i/>
          <w:iCs/>
          <w:sz w:val="24"/>
          <w:szCs w:val="24"/>
          <w:lang w:eastAsia="ru-RU"/>
        </w:rPr>
        <w:t>P</w:t>
      </w:r>
      <w:r w:rsidRPr="00B76C00">
        <w:rPr>
          <w:rFonts w:ascii="Times New Roman" w:eastAsia="Times New Roman" w:hAnsi="Times New Roman" w:cs="Times New Roman"/>
          <w:sz w:val="24"/>
          <w:szCs w:val="24"/>
          <w:vertAlign w:val="subscript"/>
          <w:lang w:eastAsia="ru-RU"/>
        </w:rPr>
        <w:t>о</w:t>
      </w:r>
      <w:proofErr w:type="spellEnd"/>
      <w:r w:rsidRPr="00B76C00">
        <w:rPr>
          <w:rFonts w:ascii="Times New Roman" w:eastAsia="Times New Roman" w:hAnsi="Times New Roman" w:cs="Times New Roman"/>
          <w:sz w:val="24"/>
          <w:szCs w:val="24"/>
          <w:lang w:eastAsia="ru-RU"/>
        </w:rPr>
        <w:t>, которая несет в себе информацию о сумме опытов, и поэтому постепенно эта величина становится все более достоверной.</w:t>
      </w:r>
    </w:p>
    <w:p w:rsidR="00B76C00" w:rsidRPr="00B76C00" w:rsidRDefault="00B76C00" w:rsidP="00B76C00">
      <w:pPr>
        <w:numPr>
          <w:ilvl w:val="0"/>
          <w:numId w:val="1"/>
        </w:num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Если проделать еще раз этот опыт сначала, то, конечно, его результатом будет другой вид случайной кривой. И ответ будет другим, хотя примерно таким же. Проведем целую серию таких экспериментов (см. рис. 21.5). Такая серия называется ансамблем реализаций. Какому же ответу в итоге следует верить? Ведь они, хоть и являются близкими, все же разнятся. На практике поступают по-разному. Первый вариант — вычислить среднее значение ответов за несколько реализаций (см. табл. 21.2).</w:t>
      </w:r>
    </w:p>
    <w:tbl>
      <w:tblPr>
        <w:tblW w:w="0" w:type="auto"/>
        <w:jc w:val="center"/>
        <w:tblCellSpacing w:w="0" w:type="dxa"/>
        <w:tblCellMar>
          <w:top w:w="45" w:type="dxa"/>
          <w:left w:w="45" w:type="dxa"/>
          <w:bottom w:w="45" w:type="dxa"/>
          <w:right w:w="45" w:type="dxa"/>
        </w:tblCellMar>
        <w:tblLook w:val="04A0"/>
      </w:tblPr>
      <w:tblGrid>
        <w:gridCol w:w="9445"/>
      </w:tblGrid>
      <w:tr w:rsidR="00B76C00" w:rsidRPr="00B76C00" w:rsidTr="00B76C00">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9355"/>
            </w:tblGrid>
            <w:tr w:rsidR="00B76C00" w:rsidRPr="00B76C00">
              <w:trPr>
                <w:tblCellSpacing w:w="0" w:type="dxa"/>
                <w:jc w:val="center"/>
              </w:trPr>
              <w:tc>
                <w:tcPr>
                  <w:tcW w:w="0" w:type="auto"/>
                  <w:shd w:val="clear" w:color="auto" w:fill="9B98FE"/>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896100" cy="3838575"/>
                        <wp:effectExtent l="19050" t="0" r="0" b="0"/>
                        <wp:docPr id="9" name="Рисунок 9" descr="[ Рис. 21.5. Экспериментально снятый ансамбль случайных зависимостей частости появления случайного события от количества наблюдений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Рис. 21.5. Экспериментально снятый ансамбль случайных зависимостей частости появления случайного события от количества наблюдений ]"/>
                                <pic:cNvPicPr>
                                  <a:picLocks noChangeAspect="1" noChangeArrowheads="1"/>
                                </pic:cNvPicPr>
                              </pic:nvPicPr>
                              <pic:blipFill>
                                <a:blip r:embed="rId14" cstate="print"/>
                                <a:srcRect/>
                                <a:stretch>
                                  <a:fillRect/>
                                </a:stretch>
                              </pic:blipFill>
                              <pic:spPr bwMode="auto">
                                <a:xfrm>
                                  <a:off x="0" y="0"/>
                                  <a:ext cx="6896100" cy="3838575"/>
                                </a:xfrm>
                                <a:prstGeom prst="rect">
                                  <a:avLst/>
                                </a:prstGeom>
                                <a:noFill/>
                                <a:ln w="9525">
                                  <a:noFill/>
                                  <a:miter lim="800000"/>
                                  <a:headEnd/>
                                  <a:tailEnd/>
                                </a:ln>
                              </pic:spPr>
                            </pic:pic>
                          </a:graphicData>
                        </a:graphic>
                      </wp:inline>
                    </w:drawing>
                  </w:r>
                </w:p>
              </w:tc>
            </w:tr>
          </w:tbl>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
        </w:tc>
      </w:tr>
      <w:tr w:rsidR="00B76C00" w:rsidRPr="00B76C00" w:rsidT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Рис. 21.5. Экспериментально снятый ансамбль случайных зависимостей</w:t>
            </w:r>
            <w:r w:rsidRPr="00B76C00">
              <w:rPr>
                <w:rFonts w:ascii="Times New Roman" w:eastAsia="Times New Roman" w:hAnsi="Times New Roman" w:cs="Times New Roman"/>
                <w:sz w:val="24"/>
                <w:szCs w:val="24"/>
                <w:lang w:eastAsia="ru-RU"/>
              </w:rPr>
              <w:br/>
            </w:r>
            <w:proofErr w:type="spellStart"/>
            <w:r w:rsidRPr="00B76C00">
              <w:rPr>
                <w:rFonts w:ascii="Times New Roman" w:eastAsia="Times New Roman" w:hAnsi="Times New Roman" w:cs="Times New Roman"/>
                <w:sz w:val="24"/>
                <w:szCs w:val="24"/>
                <w:lang w:eastAsia="ru-RU"/>
              </w:rPr>
              <w:t>частости</w:t>
            </w:r>
            <w:proofErr w:type="spellEnd"/>
            <w:r w:rsidRPr="00B76C00">
              <w:rPr>
                <w:rFonts w:ascii="Times New Roman" w:eastAsia="Times New Roman" w:hAnsi="Times New Roman" w:cs="Times New Roman"/>
                <w:sz w:val="24"/>
                <w:szCs w:val="24"/>
                <w:lang w:eastAsia="ru-RU"/>
              </w:rPr>
              <w:t xml:space="preserve"> появления случайного события от количества наблюдений</w:t>
            </w:r>
          </w:p>
        </w:tc>
      </w:tr>
    </w:tbl>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Мы поставили несколько экспериментов и определяли каждый раз, сколько необходимо было сделать опытов, то есть </w:t>
      </w:r>
      <w:proofErr w:type="spellStart"/>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vertAlign w:val="subscript"/>
          <w:lang w:eastAsia="ru-RU"/>
        </w:rPr>
        <w:t>кр</w:t>
      </w:r>
      <w:r w:rsidRPr="00B76C00">
        <w:rPr>
          <w:rFonts w:ascii="Times New Roman" w:eastAsia="Times New Roman" w:hAnsi="Times New Roman" w:cs="Times New Roman"/>
          <w:sz w:val="24"/>
          <w:szCs w:val="24"/>
          <w:vertAlign w:val="superscript"/>
          <w:lang w:eastAsia="ru-RU"/>
        </w:rPr>
        <w:t>э</w:t>
      </w:r>
      <w:proofErr w:type="spellEnd"/>
      <w:r w:rsidRPr="00B76C00">
        <w:rPr>
          <w:rFonts w:ascii="Times New Roman" w:eastAsia="Times New Roman" w:hAnsi="Times New Roman" w:cs="Times New Roman"/>
          <w:sz w:val="24"/>
          <w:szCs w:val="24"/>
          <w:lang w:eastAsia="ru-RU"/>
        </w:rPr>
        <w:t xml:space="preserve">. Было проделано 10 экспериментов, результаты которых были сведены в табл. 21.2. По результатам 10-ти экспериментов было вычислено среднее значение </w:t>
      </w:r>
      <w:proofErr w:type="spellStart"/>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vertAlign w:val="subscript"/>
          <w:lang w:eastAsia="ru-RU"/>
        </w:rPr>
        <w:t>кр</w:t>
      </w:r>
      <w:r w:rsidRPr="00B76C00">
        <w:rPr>
          <w:rFonts w:ascii="Times New Roman" w:eastAsia="Times New Roman" w:hAnsi="Times New Roman" w:cs="Times New Roman"/>
          <w:sz w:val="24"/>
          <w:szCs w:val="24"/>
          <w:vertAlign w:val="superscript"/>
          <w:lang w:eastAsia="ru-RU"/>
        </w:rPr>
        <w:t>э</w:t>
      </w:r>
      <w:proofErr w:type="spellEnd"/>
      <w:r w:rsidRPr="00B76C00">
        <w:rPr>
          <w:rFonts w:ascii="Times New Roman" w:eastAsia="Times New Roman" w:hAnsi="Times New Roman" w:cs="Times New Roman"/>
          <w:sz w:val="24"/>
          <w:szCs w:val="24"/>
          <w:lang w:eastAsia="ru-RU"/>
        </w:rPr>
        <w:t xml:space="preserve">. </w:t>
      </w:r>
    </w:p>
    <w:tbl>
      <w:tblPr>
        <w:tblW w:w="0" w:type="auto"/>
        <w:jc w:val="center"/>
        <w:tblCellSpacing w:w="0" w:type="dxa"/>
        <w:tblCellMar>
          <w:top w:w="45" w:type="dxa"/>
          <w:left w:w="45" w:type="dxa"/>
          <w:bottom w:w="45" w:type="dxa"/>
          <w:right w:w="45" w:type="dxa"/>
        </w:tblCellMar>
        <w:tblLook w:val="04A0"/>
      </w:tblPr>
      <w:tblGrid>
        <w:gridCol w:w="4784"/>
      </w:tblGrid>
      <w:tr w:rsidR="00B76C00" w:rsidRPr="00B76C00" w:rsidT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Таблица 21.2.</w:t>
            </w:r>
            <w:r w:rsidRPr="00B76C00">
              <w:rPr>
                <w:rFonts w:ascii="Times New Roman" w:eastAsia="Times New Roman" w:hAnsi="Times New Roman" w:cs="Times New Roman"/>
                <w:sz w:val="24"/>
                <w:szCs w:val="24"/>
                <w:lang w:eastAsia="ru-RU"/>
              </w:rPr>
              <w:br/>
              <w:t>Экспериментальные данные</w:t>
            </w:r>
            <w:r w:rsidRPr="00B76C00">
              <w:rPr>
                <w:rFonts w:ascii="Times New Roman" w:eastAsia="Times New Roman" w:hAnsi="Times New Roman" w:cs="Times New Roman"/>
                <w:sz w:val="24"/>
                <w:szCs w:val="24"/>
                <w:lang w:eastAsia="ru-RU"/>
              </w:rPr>
              <w:br/>
            </w:r>
            <w:r w:rsidRPr="00B76C00">
              <w:rPr>
                <w:rFonts w:ascii="Times New Roman" w:eastAsia="Times New Roman" w:hAnsi="Times New Roman" w:cs="Times New Roman"/>
                <w:sz w:val="24"/>
                <w:szCs w:val="24"/>
                <w:lang w:eastAsia="ru-RU"/>
              </w:rPr>
              <w:lastRenderedPageBreak/>
              <w:t>необходимого количества бросков монеты</w:t>
            </w:r>
            <w:r w:rsidRPr="00B76C00">
              <w:rPr>
                <w:rFonts w:ascii="Times New Roman" w:eastAsia="Times New Roman" w:hAnsi="Times New Roman" w:cs="Times New Roman"/>
                <w:sz w:val="24"/>
                <w:szCs w:val="24"/>
                <w:lang w:eastAsia="ru-RU"/>
              </w:rPr>
              <w:br/>
              <w:t xml:space="preserve">для достижения точности </w:t>
            </w:r>
            <w:r w:rsidRPr="00B76C00">
              <w:rPr>
                <w:rFonts w:ascii="Times New Roman" w:eastAsia="Times New Roman" w:hAnsi="Times New Roman" w:cs="Times New Roman"/>
                <w:i/>
                <w:iCs/>
                <w:sz w:val="24"/>
                <w:szCs w:val="24"/>
                <w:lang w:eastAsia="ru-RU"/>
              </w:rPr>
              <w:t>ε</w:t>
            </w:r>
            <w:r w:rsidRPr="00B76C00">
              <w:rPr>
                <w:rFonts w:ascii="Times New Roman" w:eastAsia="Times New Roman" w:hAnsi="Times New Roman" w:cs="Times New Roman"/>
                <w:sz w:val="24"/>
                <w:szCs w:val="24"/>
                <w:lang w:eastAsia="ru-RU"/>
              </w:rPr>
              <w:t> = 0.1</w:t>
            </w:r>
            <w:r w:rsidRPr="00B76C00">
              <w:rPr>
                <w:rFonts w:ascii="Times New Roman" w:eastAsia="Times New Roman" w:hAnsi="Times New Roman" w:cs="Times New Roman"/>
                <w:sz w:val="24"/>
                <w:szCs w:val="24"/>
                <w:lang w:eastAsia="ru-RU"/>
              </w:rPr>
              <w:br/>
              <w:t>при вычислении вероятности выпадения орла</w:t>
            </w:r>
          </w:p>
        </w:tc>
      </w:tr>
      <w:tr w:rsidR="00B76C00" w:rsidRPr="00B76C00" w:rsidTr="00B76C00">
        <w:trPr>
          <w:tblCellSpacing w:w="0" w:type="dxa"/>
          <w:jc w:val="center"/>
        </w:trPr>
        <w:tc>
          <w:tcPr>
            <w:tcW w:w="0" w:type="auto"/>
            <w:vAlign w:val="center"/>
            <w:hideMark/>
          </w:tcPr>
          <w:tbl>
            <w:tblPr>
              <w:tblW w:w="4500" w:type="dxa"/>
              <w:jc w:val="center"/>
              <w:tblCellSpacing w:w="7" w:type="dxa"/>
              <w:shd w:val="clear" w:color="auto" w:fill="9B98FE"/>
              <w:tblCellMar>
                <w:top w:w="45" w:type="dxa"/>
                <w:left w:w="45" w:type="dxa"/>
                <w:bottom w:w="45" w:type="dxa"/>
                <w:right w:w="45" w:type="dxa"/>
              </w:tblCellMar>
              <w:tblLook w:val="04A0"/>
            </w:tblPr>
            <w:tblGrid>
              <w:gridCol w:w="2250"/>
              <w:gridCol w:w="2250"/>
            </w:tblGrid>
            <w:tr w:rsidR="00B76C00" w:rsidRPr="00B76C00">
              <w:trPr>
                <w:tblCellSpacing w:w="7" w:type="dxa"/>
                <w:jc w:val="center"/>
              </w:trPr>
              <w:tc>
                <w:tcPr>
                  <w:tcW w:w="2500" w:type="pct"/>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lastRenderedPageBreak/>
                    <w:t>Опыт</w:t>
                  </w:r>
                </w:p>
              </w:tc>
              <w:tc>
                <w:tcPr>
                  <w:tcW w:w="2500" w:type="pct"/>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roofErr w:type="spellStart"/>
                  <w:r w:rsidRPr="00B76C00">
                    <w:rPr>
                      <w:rFonts w:ascii="Times New Roman" w:eastAsia="Times New Roman" w:hAnsi="Times New Roman" w:cs="Times New Roman"/>
                      <w:b/>
                      <w:bCs/>
                      <w:sz w:val="24"/>
                      <w:szCs w:val="24"/>
                      <w:lang w:eastAsia="ru-RU"/>
                    </w:rPr>
                    <w:t>N</w:t>
                  </w:r>
                  <w:r w:rsidRPr="00B76C00">
                    <w:rPr>
                      <w:rFonts w:ascii="Times New Roman" w:eastAsia="Times New Roman" w:hAnsi="Times New Roman" w:cs="Times New Roman"/>
                      <w:b/>
                      <w:bCs/>
                      <w:sz w:val="24"/>
                      <w:szCs w:val="24"/>
                      <w:vertAlign w:val="subscript"/>
                      <w:lang w:eastAsia="ru-RU"/>
                    </w:rPr>
                    <w:t>кр</w:t>
                  </w:r>
                  <w:r w:rsidRPr="00B76C00">
                    <w:rPr>
                      <w:rFonts w:ascii="Times New Roman" w:eastAsia="Times New Roman" w:hAnsi="Times New Roman" w:cs="Times New Roman"/>
                      <w:b/>
                      <w:bCs/>
                      <w:sz w:val="24"/>
                      <w:szCs w:val="24"/>
                      <w:vertAlign w:val="superscript"/>
                      <w:lang w:eastAsia="ru-RU"/>
                    </w:rPr>
                    <w:t>э</w:t>
                  </w:r>
                  <w:proofErr w:type="spellEnd"/>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288</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2</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95</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3</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50</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4</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29</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113</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6</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210</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7</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30</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8</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42</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9</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39</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48</w:t>
                  </w:r>
                </w:p>
              </w:tc>
            </w:tr>
            <w:tr w:rsidR="00B76C00" w:rsidRPr="00B76C00">
              <w:trPr>
                <w:tblCellSpacing w:w="7" w:type="dxa"/>
                <w:jc w:val="center"/>
              </w:trPr>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 xml:space="preserve">Среднее </w:t>
                  </w:r>
                  <w:proofErr w:type="spellStart"/>
                  <w:r w:rsidRPr="00B76C00">
                    <w:rPr>
                      <w:rFonts w:ascii="Times New Roman" w:eastAsia="Times New Roman" w:hAnsi="Times New Roman" w:cs="Times New Roman"/>
                      <w:b/>
                      <w:bCs/>
                      <w:sz w:val="24"/>
                      <w:szCs w:val="24"/>
                      <w:lang w:eastAsia="ru-RU"/>
                    </w:rPr>
                    <w:t>N</w:t>
                  </w:r>
                  <w:r w:rsidRPr="00B76C00">
                    <w:rPr>
                      <w:rFonts w:ascii="Times New Roman" w:eastAsia="Times New Roman" w:hAnsi="Times New Roman" w:cs="Times New Roman"/>
                      <w:b/>
                      <w:bCs/>
                      <w:sz w:val="24"/>
                      <w:szCs w:val="24"/>
                      <w:vertAlign w:val="subscript"/>
                      <w:lang w:eastAsia="ru-RU"/>
                    </w:rPr>
                    <w:t>кр.</w:t>
                  </w:r>
                  <w:r w:rsidRPr="00B76C00">
                    <w:rPr>
                      <w:rFonts w:ascii="Times New Roman" w:eastAsia="Times New Roman" w:hAnsi="Times New Roman" w:cs="Times New Roman"/>
                      <w:b/>
                      <w:bCs/>
                      <w:sz w:val="24"/>
                      <w:szCs w:val="24"/>
                      <w:vertAlign w:val="superscript"/>
                      <w:lang w:eastAsia="ru-RU"/>
                    </w:rPr>
                    <w:t>э</w:t>
                  </w:r>
                  <w:proofErr w:type="spellEnd"/>
                </w:p>
              </w:tc>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94</w:t>
                  </w:r>
                </w:p>
              </w:tc>
            </w:tr>
          </w:tbl>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
        </w:tc>
      </w:tr>
    </w:tbl>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Таким образом, проведя 10 реализаций разной длины, мы определили, что достаточно </w:t>
      </w:r>
      <w:r w:rsidRPr="00B76C00">
        <w:rPr>
          <w:rFonts w:ascii="Times New Roman" w:eastAsia="Times New Roman" w:hAnsi="Times New Roman" w:cs="Times New Roman"/>
          <w:b/>
          <w:bCs/>
          <w:sz w:val="24"/>
          <w:szCs w:val="24"/>
          <w:lang w:eastAsia="ru-RU"/>
        </w:rPr>
        <w:t>в среднем</w:t>
      </w:r>
      <w:r w:rsidRPr="00B76C00">
        <w:rPr>
          <w:rFonts w:ascii="Times New Roman" w:eastAsia="Times New Roman" w:hAnsi="Times New Roman" w:cs="Times New Roman"/>
          <w:sz w:val="24"/>
          <w:szCs w:val="24"/>
          <w:lang w:eastAsia="ru-RU"/>
        </w:rPr>
        <w:t xml:space="preserve"> было сделать 1 реализацию длиной в 94 броска монеты.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Еще один важный факт. Внимательно рассмотрите график на рис. 21.5. На нем нарисовано 100 реализаций — 100 красных линий. Отметьте на нем абсциссу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 94 вертикальной чертой. Есть какой-то процент красных линий, которые не успели пересечь </w:t>
      </w:r>
      <w:r w:rsidRPr="00B76C00">
        <w:rPr>
          <w:rFonts w:ascii="Times New Roman" w:eastAsia="Times New Roman" w:hAnsi="Times New Roman" w:cs="Times New Roman"/>
          <w:i/>
          <w:iCs/>
          <w:sz w:val="24"/>
          <w:szCs w:val="24"/>
          <w:lang w:eastAsia="ru-RU"/>
        </w:rPr>
        <w:t>ε</w:t>
      </w:r>
      <w:r w:rsidRPr="00B76C00">
        <w:rPr>
          <w:rFonts w:ascii="Times New Roman" w:eastAsia="Times New Roman" w:hAnsi="Times New Roman" w:cs="Times New Roman"/>
          <w:sz w:val="24"/>
          <w:szCs w:val="24"/>
          <w:lang w:eastAsia="ru-RU"/>
        </w:rPr>
        <w:t>-окрестность, то есть (</w:t>
      </w:r>
      <w:proofErr w:type="spellStart"/>
      <w:r w:rsidRPr="00B76C00">
        <w:rPr>
          <w:rFonts w:ascii="Times New Roman" w:eastAsia="Times New Roman" w:hAnsi="Times New Roman" w:cs="Times New Roman"/>
          <w:i/>
          <w:iCs/>
          <w:sz w:val="24"/>
          <w:szCs w:val="24"/>
          <w:lang w:eastAsia="ru-RU"/>
        </w:rPr>
        <w:t>P</w:t>
      </w:r>
      <w:r w:rsidRPr="00B76C00">
        <w:rPr>
          <w:rFonts w:ascii="Times New Roman" w:eastAsia="Times New Roman" w:hAnsi="Times New Roman" w:cs="Times New Roman"/>
          <w:sz w:val="24"/>
          <w:szCs w:val="24"/>
          <w:vertAlign w:val="superscript"/>
          <w:lang w:eastAsia="ru-RU"/>
        </w:rPr>
        <w:t>эксп</w:t>
      </w:r>
      <w:proofErr w:type="spellEnd"/>
      <w:r w:rsidRPr="00B76C00">
        <w:rPr>
          <w:rFonts w:ascii="Times New Roman" w:eastAsia="Times New Roman" w:hAnsi="Times New Roman" w:cs="Times New Roman"/>
          <w:sz w:val="24"/>
          <w:szCs w:val="24"/>
          <w:lang w:eastAsia="ru-RU"/>
        </w:rPr>
        <w:t> – </w:t>
      </w:r>
      <w:r w:rsidRPr="00B76C00">
        <w:rPr>
          <w:rFonts w:ascii="Times New Roman" w:eastAsia="Times New Roman" w:hAnsi="Times New Roman" w:cs="Times New Roman"/>
          <w:i/>
          <w:iCs/>
          <w:sz w:val="24"/>
          <w:szCs w:val="24"/>
          <w:lang w:eastAsia="ru-RU"/>
        </w:rPr>
        <w:t>ε</w:t>
      </w:r>
      <w:r w:rsidRPr="00B76C00">
        <w:rPr>
          <w:rFonts w:ascii="Times New Roman" w:eastAsia="Times New Roman" w:hAnsi="Times New Roman" w:cs="Times New Roman"/>
          <w:sz w:val="24"/>
          <w:szCs w:val="24"/>
          <w:lang w:eastAsia="ru-RU"/>
        </w:rPr>
        <w:t> ≤ </w:t>
      </w:r>
      <w:r w:rsidRPr="00B76C00">
        <w:rPr>
          <w:rFonts w:ascii="Times New Roman" w:eastAsia="Times New Roman" w:hAnsi="Times New Roman" w:cs="Times New Roman"/>
          <w:i/>
          <w:iCs/>
          <w:sz w:val="24"/>
          <w:szCs w:val="24"/>
          <w:lang w:eastAsia="ru-RU"/>
        </w:rPr>
        <w:t>P</w:t>
      </w:r>
      <w:r w:rsidRPr="00B76C00">
        <w:rPr>
          <w:rFonts w:ascii="Times New Roman" w:eastAsia="Times New Roman" w:hAnsi="Times New Roman" w:cs="Times New Roman"/>
          <w:sz w:val="24"/>
          <w:szCs w:val="24"/>
          <w:vertAlign w:val="superscript"/>
          <w:lang w:eastAsia="ru-RU"/>
        </w:rPr>
        <w:t>теор</w:t>
      </w:r>
      <w:r w:rsidRPr="00B76C00">
        <w:rPr>
          <w:rFonts w:ascii="Times New Roman" w:eastAsia="Times New Roman" w:hAnsi="Times New Roman" w:cs="Times New Roman"/>
          <w:sz w:val="24"/>
          <w:szCs w:val="24"/>
          <w:lang w:eastAsia="ru-RU"/>
        </w:rPr>
        <w:t> ≤ </w:t>
      </w:r>
      <w:r w:rsidRPr="00B76C00">
        <w:rPr>
          <w:rFonts w:ascii="Times New Roman" w:eastAsia="Times New Roman" w:hAnsi="Times New Roman" w:cs="Times New Roman"/>
          <w:i/>
          <w:iCs/>
          <w:sz w:val="24"/>
          <w:szCs w:val="24"/>
          <w:lang w:eastAsia="ru-RU"/>
        </w:rPr>
        <w:t>P</w:t>
      </w:r>
      <w:r w:rsidRPr="00B76C00">
        <w:rPr>
          <w:rFonts w:ascii="Times New Roman" w:eastAsia="Times New Roman" w:hAnsi="Times New Roman" w:cs="Times New Roman"/>
          <w:sz w:val="24"/>
          <w:szCs w:val="24"/>
          <w:vertAlign w:val="superscript"/>
          <w:lang w:eastAsia="ru-RU"/>
        </w:rPr>
        <w:t>эксп</w:t>
      </w:r>
      <w:r w:rsidRPr="00B76C00">
        <w:rPr>
          <w:rFonts w:ascii="Times New Roman" w:eastAsia="Times New Roman" w:hAnsi="Times New Roman" w:cs="Times New Roman"/>
          <w:sz w:val="24"/>
          <w:szCs w:val="24"/>
          <w:lang w:eastAsia="ru-RU"/>
        </w:rPr>
        <w:t> + </w:t>
      </w:r>
      <w:r w:rsidRPr="00B76C00">
        <w:rPr>
          <w:rFonts w:ascii="Times New Roman" w:eastAsia="Times New Roman" w:hAnsi="Times New Roman" w:cs="Times New Roman"/>
          <w:i/>
          <w:iCs/>
          <w:sz w:val="24"/>
          <w:szCs w:val="24"/>
          <w:lang w:eastAsia="ru-RU"/>
        </w:rPr>
        <w:t>ε</w:t>
      </w:r>
      <w:r w:rsidRPr="00B76C00">
        <w:rPr>
          <w:rFonts w:ascii="Times New Roman" w:eastAsia="Times New Roman" w:hAnsi="Times New Roman" w:cs="Times New Roman"/>
          <w:sz w:val="24"/>
          <w:szCs w:val="24"/>
          <w:lang w:eastAsia="ru-RU"/>
        </w:rPr>
        <w:t xml:space="preserve">), и войти в коридор точности до момента </w:t>
      </w:r>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lang w:eastAsia="ru-RU"/>
        </w:rPr>
        <w:t xml:space="preserve"> = 94. Обратите внимание, таких линий 5. Это значит, что 95 из 100, то есть 95%, линий достоверно вошли в обозначенный интервал.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Таким образом, проведя 100 реализаций, мы добились примерно 95%-ного доверия к полученной экспериментально величине вероятности выпадения орла, определив ее с точностью 0.1. Для сравнения полученного результата вычислим теоретическое значение </w:t>
      </w:r>
      <w:proofErr w:type="spellStart"/>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vertAlign w:val="subscript"/>
          <w:lang w:eastAsia="ru-RU"/>
        </w:rPr>
        <w:t>кр</w:t>
      </w:r>
      <w:r w:rsidRPr="00B76C00">
        <w:rPr>
          <w:rFonts w:ascii="Times New Roman" w:eastAsia="Times New Roman" w:hAnsi="Times New Roman" w:cs="Times New Roman"/>
          <w:sz w:val="24"/>
          <w:szCs w:val="24"/>
          <w:vertAlign w:val="superscript"/>
          <w:lang w:eastAsia="ru-RU"/>
        </w:rPr>
        <w:t>т</w:t>
      </w:r>
      <w:proofErr w:type="spellEnd"/>
      <w:r w:rsidRPr="00B76C00">
        <w:rPr>
          <w:rFonts w:ascii="Times New Roman" w:eastAsia="Times New Roman" w:hAnsi="Times New Roman" w:cs="Times New Roman"/>
          <w:sz w:val="24"/>
          <w:szCs w:val="24"/>
          <w:lang w:eastAsia="ru-RU"/>
        </w:rPr>
        <w:t xml:space="preserve"> теоретически. Однако для этого придется ввести понятие доверительной вероятности </w:t>
      </w:r>
      <w:r w:rsidRPr="00B76C00">
        <w:rPr>
          <w:rFonts w:ascii="Times New Roman" w:eastAsia="Times New Roman" w:hAnsi="Times New Roman" w:cs="Times New Roman"/>
          <w:i/>
          <w:iCs/>
          <w:sz w:val="24"/>
          <w:szCs w:val="24"/>
          <w:lang w:eastAsia="ru-RU"/>
        </w:rPr>
        <w:t>Q</w:t>
      </w:r>
      <w:r w:rsidRPr="00B76C00">
        <w:rPr>
          <w:rFonts w:ascii="Times New Roman" w:eastAsia="Times New Roman" w:hAnsi="Times New Roman" w:cs="Times New Roman"/>
          <w:i/>
          <w:iCs/>
          <w:sz w:val="24"/>
          <w:szCs w:val="24"/>
          <w:vertAlign w:val="subscript"/>
          <w:lang w:eastAsia="ru-RU"/>
        </w:rPr>
        <w:t>F</w:t>
      </w:r>
      <w:r w:rsidRPr="00B76C00">
        <w:rPr>
          <w:rFonts w:ascii="Times New Roman" w:eastAsia="Times New Roman" w:hAnsi="Times New Roman" w:cs="Times New Roman"/>
          <w:sz w:val="24"/>
          <w:szCs w:val="24"/>
          <w:lang w:eastAsia="ru-RU"/>
        </w:rPr>
        <w:t xml:space="preserve">, которая показывает, насколько мы готовы верить ответу. Например, при </w:t>
      </w:r>
      <w:r w:rsidRPr="00B76C00">
        <w:rPr>
          <w:rFonts w:ascii="Times New Roman" w:eastAsia="Times New Roman" w:hAnsi="Times New Roman" w:cs="Times New Roman"/>
          <w:i/>
          <w:iCs/>
          <w:sz w:val="24"/>
          <w:szCs w:val="24"/>
          <w:lang w:eastAsia="ru-RU"/>
        </w:rPr>
        <w:t>Q</w:t>
      </w:r>
      <w:r w:rsidRPr="00B76C00">
        <w:rPr>
          <w:rFonts w:ascii="Times New Roman" w:eastAsia="Times New Roman" w:hAnsi="Times New Roman" w:cs="Times New Roman"/>
          <w:i/>
          <w:iCs/>
          <w:sz w:val="24"/>
          <w:szCs w:val="24"/>
          <w:vertAlign w:val="subscript"/>
          <w:lang w:eastAsia="ru-RU"/>
        </w:rPr>
        <w:t>F</w:t>
      </w:r>
      <w:r w:rsidRPr="00B76C00">
        <w:rPr>
          <w:rFonts w:ascii="Times New Roman" w:eastAsia="Times New Roman" w:hAnsi="Times New Roman" w:cs="Times New Roman"/>
          <w:sz w:val="24"/>
          <w:szCs w:val="24"/>
          <w:lang w:eastAsia="ru-RU"/>
        </w:rPr>
        <w:t xml:space="preserve"> = 0.95 мы готовы верить ответу в 95% случаев из 100. Формула теоретического расчета числа экспериментов, которая будет подробно изучаться в </w:t>
      </w:r>
      <w:hyperlink r:id="rId15" w:history="1">
        <w:r w:rsidRPr="00B76C00">
          <w:rPr>
            <w:rFonts w:ascii="Times New Roman" w:eastAsia="Times New Roman" w:hAnsi="Times New Roman" w:cs="Times New Roman"/>
            <w:color w:val="0000FF"/>
            <w:sz w:val="24"/>
            <w:szCs w:val="24"/>
            <w:u w:val="single"/>
            <w:lang w:eastAsia="ru-RU"/>
          </w:rPr>
          <w:t>лекции 34</w:t>
        </w:r>
      </w:hyperlink>
      <w:r w:rsidRPr="00B76C00">
        <w:rPr>
          <w:rFonts w:ascii="Times New Roman" w:eastAsia="Times New Roman" w:hAnsi="Times New Roman" w:cs="Times New Roman"/>
          <w:sz w:val="24"/>
          <w:szCs w:val="24"/>
          <w:lang w:eastAsia="ru-RU"/>
        </w:rPr>
        <w:t xml:space="preserve">, имеет вид: </w:t>
      </w:r>
      <w:proofErr w:type="spellStart"/>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vertAlign w:val="subscript"/>
          <w:lang w:eastAsia="ru-RU"/>
        </w:rPr>
        <w:t>кр</w:t>
      </w:r>
      <w:r w:rsidRPr="00B76C00">
        <w:rPr>
          <w:rFonts w:ascii="Times New Roman" w:eastAsia="Times New Roman" w:hAnsi="Times New Roman" w:cs="Times New Roman"/>
          <w:sz w:val="24"/>
          <w:szCs w:val="24"/>
          <w:vertAlign w:val="superscript"/>
          <w:lang w:eastAsia="ru-RU"/>
        </w:rPr>
        <w:t>т</w:t>
      </w:r>
      <w:proofErr w:type="spellEnd"/>
      <w:r w:rsidRPr="00B76C00">
        <w:rPr>
          <w:rFonts w:ascii="Times New Roman" w:eastAsia="Times New Roman" w:hAnsi="Times New Roman" w:cs="Times New Roman"/>
          <w:sz w:val="24"/>
          <w:szCs w:val="24"/>
          <w:lang w:eastAsia="ru-RU"/>
        </w:rPr>
        <w:t> = </w:t>
      </w:r>
      <w:proofErr w:type="spellStart"/>
      <w:r w:rsidRPr="00B76C00">
        <w:rPr>
          <w:rFonts w:ascii="Times New Roman" w:eastAsia="Times New Roman" w:hAnsi="Times New Roman" w:cs="Times New Roman"/>
          <w:i/>
          <w:iCs/>
          <w:sz w:val="24"/>
          <w:szCs w:val="24"/>
          <w:lang w:eastAsia="ru-RU"/>
        </w:rPr>
        <w:t>k</w:t>
      </w:r>
      <w:proofErr w:type="spellEnd"/>
      <w:r w:rsidRPr="00B76C00">
        <w:rPr>
          <w:rFonts w:ascii="Times New Roman" w:eastAsia="Times New Roman" w:hAnsi="Times New Roman" w:cs="Times New Roman"/>
          <w:sz w:val="24"/>
          <w:szCs w:val="24"/>
          <w:lang w:eastAsia="ru-RU"/>
        </w:rPr>
        <w:t>(</w:t>
      </w:r>
      <w:r w:rsidRPr="00B76C00">
        <w:rPr>
          <w:rFonts w:ascii="Times New Roman" w:eastAsia="Times New Roman" w:hAnsi="Times New Roman" w:cs="Times New Roman"/>
          <w:i/>
          <w:iCs/>
          <w:sz w:val="24"/>
          <w:szCs w:val="24"/>
          <w:lang w:eastAsia="ru-RU"/>
        </w:rPr>
        <w:t>Q</w:t>
      </w:r>
      <w:r w:rsidRPr="00B76C00">
        <w:rPr>
          <w:rFonts w:ascii="Times New Roman" w:eastAsia="Times New Roman" w:hAnsi="Times New Roman" w:cs="Times New Roman"/>
          <w:i/>
          <w:iCs/>
          <w:sz w:val="24"/>
          <w:szCs w:val="24"/>
          <w:vertAlign w:val="subscript"/>
          <w:lang w:eastAsia="ru-RU"/>
        </w:rPr>
        <w:t>F</w:t>
      </w:r>
      <w:r w:rsidRPr="00B76C00">
        <w:rPr>
          <w:rFonts w:ascii="Times New Roman" w:eastAsia="Times New Roman" w:hAnsi="Times New Roman" w:cs="Times New Roman"/>
          <w:sz w:val="24"/>
          <w:szCs w:val="24"/>
          <w:lang w:eastAsia="ru-RU"/>
        </w:rPr>
        <w:t>) · </w:t>
      </w:r>
      <w:proofErr w:type="spellStart"/>
      <w:r w:rsidRPr="00B76C00">
        <w:rPr>
          <w:rFonts w:ascii="Times New Roman" w:eastAsia="Times New Roman" w:hAnsi="Times New Roman" w:cs="Times New Roman"/>
          <w:i/>
          <w:iCs/>
          <w:sz w:val="24"/>
          <w:szCs w:val="24"/>
          <w:lang w:eastAsia="ru-RU"/>
        </w:rPr>
        <w:t>p</w:t>
      </w:r>
      <w:proofErr w:type="spellEnd"/>
      <w:r w:rsidRPr="00B76C00">
        <w:rPr>
          <w:rFonts w:ascii="Times New Roman" w:eastAsia="Times New Roman" w:hAnsi="Times New Roman" w:cs="Times New Roman"/>
          <w:sz w:val="24"/>
          <w:szCs w:val="24"/>
          <w:lang w:eastAsia="ru-RU"/>
        </w:rPr>
        <w:t> · (1 – </w:t>
      </w:r>
      <w:proofErr w:type="spellStart"/>
      <w:r w:rsidRPr="00B76C00">
        <w:rPr>
          <w:rFonts w:ascii="Times New Roman" w:eastAsia="Times New Roman" w:hAnsi="Times New Roman" w:cs="Times New Roman"/>
          <w:i/>
          <w:iCs/>
          <w:sz w:val="24"/>
          <w:szCs w:val="24"/>
          <w:lang w:eastAsia="ru-RU"/>
        </w:rPr>
        <w:t>p</w:t>
      </w:r>
      <w:proofErr w:type="spellEnd"/>
      <w:r w:rsidRPr="00B76C00">
        <w:rPr>
          <w:rFonts w:ascii="Times New Roman" w:eastAsia="Times New Roman" w:hAnsi="Times New Roman" w:cs="Times New Roman"/>
          <w:sz w:val="24"/>
          <w:szCs w:val="24"/>
          <w:lang w:eastAsia="ru-RU"/>
        </w:rPr>
        <w:t>)/</w:t>
      </w:r>
      <w:r w:rsidRPr="00B76C00">
        <w:rPr>
          <w:rFonts w:ascii="Times New Roman" w:eastAsia="Times New Roman" w:hAnsi="Times New Roman" w:cs="Times New Roman"/>
          <w:i/>
          <w:iCs/>
          <w:sz w:val="24"/>
          <w:szCs w:val="24"/>
          <w:lang w:eastAsia="ru-RU"/>
        </w:rPr>
        <w:t>ε</w:t>
      </w:r>
      <w:r w:rsidRPr="00B76C00">
        <w:rPr>
          <w:rFonts w:ascii="Times New Roman" w:eastAsia="Times New Roman" w:hAnsi="Times New Roman" w:cs="Times New Roman"/>
          <w:sz w:val="24"/>
          <w:szCs w:val="24"/>
          <w:vertAlign w:val="superscript"/>
          <w:lang w:eastAsia="ru-RU"/>
        </w:rPr>
        <w:t>2</w:t>
      </w:r>
      <w:r w:rsidRPr="00B76C00">
        <w:rPr>
          <w:rFonts w:ascii="Times New Roman" w:eastAsia="Times New Roman" w:hAnsi="Times New Roman" w:cs="Times New Roman"/>
          <w:sz w:val="24"/>
          <w:szCs w:val="24"/>
          <w:lang w:eastAsia="ru-RU"/>
        </w:rPr>
        <w:t xml:space="preserve">, где </w:t>
      </w:r>
      <w:proofErr w:type="spellStart"/>
      <w:r w:rsidRPr="00B76C00">
        <w:rPr>
          <w:rFonts w:ascii="Times New Roman" w:eastAsia="Times New Roman" w:hAnsi="Times New Roman" w:cs="Times New Roman"/>
          <w:i/>
          <w:iCs/>
          <w:sz w:val="24"/>
          <w:szCs w:val="24"/>
          <w:lang w:eastAsia="ru-RU"/>
        </w:rPr>
        <w:t>k</w:t>
      </w:r>
      <w:proofErr w:type="spellEnd"/>
      <w:r w:rsidRPr="00B76C00">
        <w:rPr>
          <w:rFonts w:ascii="Times New Roman" w:eastAsia="Times New Roman" w:hAnsi="Times New Roman" w:cs="Times New Roman"/>
          <w:sz w:val="24"/>
          <w:szCs w:val="24"/>
          <w:lang w:eastAsia="ru-RU"/>
        </w:rPr>
        <w:t>(</w:t>
      </w:r>
      <w:r w:rsidRPr="00B76C00">
        <w:rPr>
          <w:rFonts w:ascii="Times New Roman" w:eastAsia="Times New Roman" w:hAnsi="Times New Roman" w:cs="Times New Roman"/>
          <w:i/>
          <w:iCs/>
          <w:sz w:val="24"/>
          <w:szCs w:val="24"/>
          <w:lang w:eastAsia="ru-RU"/>
        </w:rPr>
        <w:t>Q</w:t>
      </w:r>
      <w:r w:rsidRPr="00B76C00">
        <w:rPr>
          <w:rFonts w:ascii="Times New Roman" w:eastAsia="Times New Roman" w:hAnsi="Times New Roman" w:cs="Times New Roman"/>
          <w:i/>
          <w:iCs/>
          <w:sz w:val="24"/>
          <w:szCs w:val="24"/>
          <w:vertAlign w:val="subscript"/>
          <w:lang w:eastAsia="ru-RU"/>
        </w:rPr>
        <w:t>F</w:t>
      </w:r>
      <w:r w:rsidRPr="00B76C00">
        <w:rPr>
          <w:rFonts w:ascii="Times New Roman" w:eastAsia="Times New Roman" w:hAnsi="Times New Roman" w:cs="Times New Roman"/>
          <w:sz w:val="24"/>
          <w:szCs w:val="24"/>
          <w:lang w:eastAsia="ru-RU"/>
        </w:rPr>
        <w:t xml:space="preserve">) — коэффициент Лапласа, </w:t>
      </w:r>
      <w:proofErr w:type="spellStart"/>
      <w:r w:rsidRPr="00B76C00">
        <w:rPr>
          <w:rFonts w:ascii="Times New Roman" w:eastAsia="Times New Roman" w:hAnsi="Times New Roman" w:cs="Times New Roman"/>
          <w:i/>
          <w:iCs/>
          <w:sz w:val="24"/>
          <w:szCs w:val="24"/>
          <w:lang w:eastAsia="ru-RU"/>
        </w:rPr>
        <w:t>p</w:t>
      </w:r>
      <w:proofErr w:type="spellEnd"/>
      <w:r w:rsidRPr="00B76C00">
        <w:rPr>
          <w:rFonts w:ascii="Times New Roman" w:eastAsia="Times New Roman" w:hAnsi="Times New Roman" w:cs="Times New Roman"/>
          <w:sz w:val="24"/>
          <w:szCs w:val="24"/>
          <w:lang w:eastAsia="ru-RU"/>
        </w:rPr>
        <w:t xml:space="preserve"> — вероятность выпадения орла, </w:t>
      </w:r>
      <w:r w:rsidRPr="00B76C00">
        <w:rPr>
          <w:rFonts w:ascii="Times New Roman" w:eastAsia="Times New Roman" w:hAnsi="Times New Roman" w:cs="Times New Roman"/>
          <w:i/>
          <w:iCs/>
          <w:sz w:val="24"/>
          <w:szCs w:val="24"/>
          <w:lang w:eastAsia="ru-RU"/>
        </w:rPr>
        <w:t>ε</w:t>
      </w:r>
      <w:r w:rsidRPr="00B76C00">
        <w:rPr>
          <w:rFonts w:ascii="Times New Roman" w:eastAsia="Times New Roman" w:hAnsi="Times New Roman" w:cs="Times New Roman"/>
          <w:sz w:val="24"/>
          <w:szCs w:val="24"/>
          <w:lang w:eastAsia="ru-RU"/>
        </w:rPr>
        <w:t xml:space="preserve"> — точность (доверительный интервал). В табл. 21.3 показаны значения теоретической величины количества необходимых опытов при разных </w:t>
      </w:r>
      <w:r w:rsidRPr="00B76C00">
        <w:rPr>
          <w:rFonts w:ascii="Times New Roman" w:eastAsia="Times New Roman" w:hAnsi="Times New Roman" w:cs="Times New Roman"/>
          <w:i/>
          <w:iCs/>
          <w:sz w:val="24"/>
          <w:szCs w:val="24"/>
          <w:lang w:eastAsia="ru-RU"/>
        </w:rPr>
        <w:t>Q</w:t>
      </w:r>
      <w:r w:rsidRPr="00B76C00">
        <w:rPr>
          <w:rFonts w:ascii="Times New Roman" w:eastAsia="Times New Roman" w:hAnsi="Times New Roman" w:cs="Times New Roman"/>
          <w:i/>
          <w:iCs/>
          <w:sz w:val="24"/>
          <w:szCs w:val="24"/>
          <w:vertAlign w:val="subscript"/>
          <w:lang w:eastAsia="ru-RU"/>
        </w:rPr>
        <w:t>F</w:t>
      </w:r>
      <w:r w:rsidRPr="00B76C00">
        <w:rPr>
          <w:rFonts w:ascii="Times New Roman" w:eastAsia="Times New Roman" w:hAnsi="Times New Roman" w:cs="Times New Roman"/>
          <w:sz w:val="24"/>
          <w:szCs w:val="24"/>
          <w:lang w:eastAsia="ru-RU"/>
        </w:rPr>
        <w:t xml:space="preserve"> (для точности </w:t>
      </w:r>
      <w:r w:rsidRPr="00B76C00">
        <w:rPr>
          <w:rFonts w:ascii="Times New Roman" w:eastAsia="Times New Roman" w:hAnsi="Times New Roman" w:cs="Times New Roman"/>
          <w:i/>
          <w:iCs/>
          <w:sz w:val="24"/>
          <w:szCs w:val="24"/>
          <w:lang w:eastAsia="ru-RU"/>
        </w:rPr>
        <w:t>ε</w:t>
      </w:r>
      <w:r w:rsidRPr="00B76C00">
        <w:rPr>
          <w:rFonts w:ascii="Times New Roman" w:eastAsia="Times New Roman" w:hAnsi="Times New Roman" w:cs="Times New Roman"/>
          <w:sz w:val="24"/>
          <w:szCs w:val="24"/>
          <w:lang w:eastAsia="ru-RU"/>
        </w:rPr>
        <w:t xml:space="preserve"> = 0.1 и вероятности </w:t>
      </w:r>
      <w:proofErr w:type="spellStart"/>
      <w:r w:rsidRPr="00B76C00">
        <w:rPr>
          <w:rFonts w:ascii="Times New Roman" w:eastAsia="Times New Roman" w:hAnsi="Times New Roman" w:cs="Times New Roman"/>
          <w:i/>
          <w:iCs/>
          <w:sz w:val="24"/>
          <w:szCs w:val="24"/>
          <w:lang w:eastAsia="ru-RU"/>
        </w:rPr>
        <w:t>p</w:t>
      </w:r>
      <w:proofErr w:type="spellEnd"/>
      <w:r w:rsidRPr="00B76C00">
        <w:rPr>
          <w:rFonts w:ascii="Times New Roman" w:eastAsia="Times New Roman" w:hAnsi="Times New Roman" w:cs="Times New Roman"/>
          <w:sz w:val="24"/>
          <w:szCs w:val="24"/>
          <w:lang w:eastAsia="ru-RU"/>
        </w:rPr>
        <w:t xml:space="preserve"> = 0.5). </w:t>
      </w:r>
    </w:p>
    <w:tbl>
      <w:tblPr>
        <w:tblW w:w="0" w:type="auto"/>
        <w:jc w:val="center"/>
        <w:tblCellSpacing w:w="0" w:type="dxa"/>
        <w:tblCellMar>
          <w:top w:w="45" w:type="dxa"/>
          <w:left w:w="45" w:type="dxa"/>
          <w:bottom w:w="45" w:type="dxa"/>
          <w:right w:w="45" w:type="dxa"/>
        </w:tblCellMar>
        <w:tblLook w:val="04A0"/>
      </w:tblPr>
      <w:tblGrid>
        <w:gridCol w:w="9090"/>
      </w:tblGrid>
      <w:tr w:rsidR="00B76C00" w:rsidRPr="00B76C00" w:rsidT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Таблица 21.3.</w:t>
            </w:r>
            <w:r w:rsidRPr="00B76C00">
              <w:rPr>
                <w:rFonts w:ascii="Times New Roman" w:eastAsia="Times New Roman" w:hAnsi="Times New Roman" w:cs="Times New Roman"/>
                <w:sz w:val="24"/>
                <w:szCs w:val="24"/>
                <w:lang w:eastAsia="ru-RU"/>
              </w:rPr>
              <w:br/>
              <w:t>Теоретический расчет необходимого количества</w:t>
            </w:r>
            <w:r w:rsidRPr="00B76C00">
              <w:rPr>
                <w:rFonts w:ascii="Times New Roman" w:eastAsia="Times New Roman" w:hAnsi="Times New Roman" w:cs="Times New Roman"/>
                <w:sz w:val="24"/>
                <w:szCs w:val="24"/>
                <w:lang w:eastAsia="ru-RU"/>
              </w:rPr>
              <w:br/>
              <w:t xml:space="preserve">бросков монеты для достижения точности </w:t>
            </w:r>
            <w:r w:rsidRPr="00B76C00">
              <w:rPr>
                <w:rFonts w:ascii="Times New Roman" w:eastAsia="Times New Roman" w:hAnsi="Times New Roman" w:cs="Times New Roman"/>
                <w:i/>
                <w:iCs/>
                <w:sz w:val="24"/>
                <w:szCs w:val="24"/>
                <w:lang w:eastAsia="ru-RU"/>
              </w:rPr>
              <w:t>ε</w:t>
            </w:r>
            <w:r w:rsidRPr="00B76C00">
              <w:rPr>
                <w:rFonts w:ascii="Times New Roman" w:eastAsia="Times New Roman" w:hAnsi="Times New Roman" w:cs="Times New Roman"/>
                <w:sz w:val="24"/>
                <w:szCs w:val="24"/>
                <w:lang w:eastAsia="ru-RU"/>
              </w:rPr>
              <w:t> = 0.1</w:t>
            </w:r>
            <w:r w:rsidRPr="00B76C00">
              <w:rPr>
                <w:rFonts w:ascii="Times New Roman" w:eastAsia="Times New Roman" w:hAnsi="Times New Roman" w:cs="Times New Roman"/>
                <w:sz w:val="24"/>
                <w:szCs w:val="24"/>
                <w:lang w:eastAsia="ru-RU"/>
              </w:rPr>
              <w:br/>
              <w:t>при вычислении вероятности выпадения орла</w:t>
            </w:r>
          </w:p>
        </w:tc>
      </w:tr>
      <w:tr w:rsidR="00B76C00" w:rsidRPr="00B76C00" w:rsidTr="00B76C00">
        <w:trPr>
          <w:tblCellSpacing w:w="0" w:type="dxa"/>
          <w:jc w:val="center"/>
        </w:trPr>
        <w:tc>
          <w:tcPr>
            <w:tcW w:w="0" w:type="auto"/>
            <w:vAlign w:val="center"/>
            <w:hideMark/>
          </w:tcPr>
          <w:tbl>
            <w:tblPr>
              <w:tblW w:w="9000" w:type="dxa"/>
              <w:jc w:val="center"/>
              <w:tblCellSpacing w:w="7" w:type="dxa"/>
              <w:shd w:val="clear" w:color="auto" w:fill="9B98FE"/>
              <w:tblCellMar>
                <w:top w:w="45" w:type="dxa"/>
                <w:left w:w="45" w:type="dxa"/>
                <w:bottom w:w="45" w:type="dxa"/>
                <w:right w:w="45" w:type="dxa"/>
              </w:tblCellMar>
              <w:tblLook w:val="04A0"/>
            </w:tblPr>
            <w:tblGrid>
              <w:gridCol w:w="3002"/>
              <w:gridCol w:w="2995"/>
              <w:gridCol w:w="3003"/>
            </w:tblGrid>
            <w:tr w:rsidR="00B76C00" w:rsidRPr="00B76C00">
              <w:trPr>
                <w:tblCellSpacing w:w="7" w:type="dxa"/>
                <w:jc w:val="center"/>
              </w:trPr>
              <w:tc>
                <w:tcPr>
                  <w:tcW w:w="1650" w:type="pct"/>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Доверительная</w:t>
                  </w:r>
                  <w:r w:rsidRPr="00B76C00">
                    <w:rPr>
                      <w:rFonts w:ascii="Times New Roman" w:eastAsia="Times New Roman" w:hAnsi="Times New Roman" w:cs="Times New Roman"/>
                      <w:b/>
                      <w:bCs/>
                      <w:sz w:val="24"/>
                      <w:szCs w:val="24"/>
                      <w:lang w:eastAsia="ru-RU"/>
                    </w:rPr>
                    <w:br/>
                    <w:t>вероятность</w:t>
                  </w:r>
                  <w:r w:rsidRPr="00B76C00">
                    <w:rPr>
                      <w:rFonts w:ascii="Times New Roman" w:eastAsia="Times New Roman" w:hAnsi="Times New Roman" w:cs="Times New Roman"/>
                      <w:b/>
                      <w:bCs/>
                      <w:sz w:val="24"/>
                      <w:szCs w:val="24"/>
                      <w:lang w:eastAsia="ru-RU"/>
                    </w:rPr>
                    <w:br/>
                    <w:t>Q</w:t>
                  </w:r>
                  <w:r w:rsidRPr="00B76C00">
                    <w:rPr>
                      <w:rFonts w:ascii="Times New Roman" w:eastAsia="Times New Roman" w:hAnsi="Times New Roman" w:cs="Times New Roman"/>
                      <w:b/>
                      <w:bCs/>
                      <w:sz w:val="24"/>
                      <w:szCs w:val="24"/>
                      <w:vertAlign w:val="subscript"/>
                      <w:lang w:eastAsia="ru-RU"/>
                    </w:rPr>
                    <w:t>F</w:t>
                  </w:r>
                </w:p>
              </w:tc>
              <w:tc>
                <w:tcPr>
                  <w:tcW w:w="1650" w:type="pct"/>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 xml:space="preserve">Коэффициент Лапласа </w:t>
                  </w:r>
                  <w:proofErr w:type="spellStart"/>
                  <w:r w:rsidRPr="00B76C00">
                    <w:rPr>
                      <w:rFonts w:ascii="Times New Roman" w:eastAsia="Times New Roman" w:hAnsi="Times New Roman" w:cs="Times New Roman"/>
                      <w:b/>
                      <w:bCs/>
                      <w:sz w:val="24"/>
                      <w:szCs w:val="24"/>
                      <w:lang w:eastAsia="ru-RU"/>
                    </w:rPr>
                    <w:t>k</w:t>
                  </w:r>
                  <w:proofErr w:type="spellEnd"/>
                  <w:r w:rsidRPr="00B76C00">
                    <w:rPr>
                      <w:rFonts w:ascii="Times New Roman" w:eastAsia="Times New Roman" w:hAnsi="Times New Roman" w:cs="Times New Roman"/>
                      <w:b/>
                      <w:bCs/>
                      <w:sz w:val="24"/>
                      <w:szCs w:val="24"/>
                      <w:lang w:eastAsia="ru-RU"/>
                    </w:rPr>
                    <w:t>(Q</w:t>
                  </w:r>
                  <w:r w:rsidRPr="00B76C00">
                    <w:rPr>
                      <w:rFonts w:ascii="Times New Roman" w:eastAsia="Times New Roman" w:hAnsi="Times New Roman" w:cs="Times New Roman"/>
                      <w:b/>
                      <w:bCs/>
                      <w:sz w:val="24"/>
                      <w:szCs w:val="24"/>
                      <w:vertAlign w:val="subscript"/>
                      <w:lang w:eastAsia="ru-RU"/>
                    </w:rPr>
                    <w:t>F</w:t>
                  </w:r>
                  <w:r w:rsidRPr="00B76C00">
                    <w:rPr>
                      <w:rFonts w:ascii="Times New Roman" w:eastAsia="Times New Roman" w:hAnsi="Times New Roman" w:cs="Times New Roman"/>
                      <w:b/>
                      <w:bCs/>
                      <w:sz w:val="24"/>
                      <w:szCs w:val="24"/>
                      <w:lang w:eastAsia="ru-RU"/>
                    </w:rPr>
                    <w:t>)</w:t>
                  </w:r>
                </w:p>
              </w:tc>
              <w:tc>
                <w:tcPr>
                  <w:tcW w:w="1650" w:type="pct"/>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Требуемое число</w:t>
                  </w:r>
                  <w:r w:rsidRPr="00B76C00">
                    <w:rPr>
                      <w:rFonts w:ascii="Times New Roman" w:eastAsia="Times New Roman" w:hAnsi="Times New Roman" w:cs="Times New Roman"/>
                      <w:b/>
                      <w:bCs/>
                      <w:sz w:val="24"/>
                      <w:szCs w:val="24"/>
                      <w:lang w:eastAsia="ru-RU"/>
                    </w:rPr>
                    <w:br/>
                    <w:t>опытов</w:t>
                  </w:r>
                  <w:r w:rsidRPr="00B76C00">
                    <w:rPr>
                      <w:rFonts w:ascii="Times New Roman" w:eastAsia="Times New Roman" w:hAnsi="Times New Roman" w:cs="Times New Roman"/>
                      <w:b/>
                      <w:bCs/>
                      <w:sz w:val="24"/>
                      <w:szCs w:val="24"/>
                      <w:lang w:eastAsia="ru-RU"/>
                    </w:rPr>
                    <w:br/>
                  </w:r>
                  <w:proofErr w:type="spellStart"/>
                  <w:r w:rsidRPr="00B76C00">
                    <w:rPr>
                      <w:rFonts w:ascii="Times New Roman" w:eastAsia="Times New Roman" w:hAnsi="Times New Roman" w:cs="Times New Roman"/>
                      <w:b/>
                      <w:bCs/>
                      <w:sz w:val="24"/>
                      <w:szCs w:val="24"/>
                      <w:lang w:eastAsia="ru-RU"/>
                    </w:rPr>
                    <w:t>N</w:t>
                  </w:r>
                  <w:r w:rsidRPr="00B76C00">
                    <w:rPr>
                      <w:rFonts w:ascii="Times New Roman" w:eastAsia="Times New Roman" w:hAnsi="Times New Roman" w:cs="Times New Roman"/>
                      <w:b/>
                      <w:bCs/>
                      <w:sz w:val="24"/>
                      <w:szCs w:val="24"/>
                      <w:vertAlign w:val="subscript"/>
                      <w:lang w:eastAsia="ru-RU"/>
                    </w:rPr>
                    <w:t>кр</w:t>
                  </w:r>
                  <w:r w:rsidRPr="00B76C00">
                    <w:rPr>
                      <w:rFonts w:ascii="Times New Roman" w:eastAsia="Times New Roman" w:hAnsi="Times New Roman" w:cs="Times New Roman"/>
                      <w:b/>
                      <w:bCs/>
                      <w:sz w:val="24"/>
                      <w:szCs w:val="24"/>
                      <w:vertAlign w:val="superscript"/>
                      <w:lang w:eastAsia="ru-RU"/>
                    </w:rPr>
                    <w:t>т</w:t>
                  </w:r>
                  <w:proofErr w:type="spellEnd"/>
                  <w:r w:rsidRPr="00B76C00">
                    <w:rPr>
                      <w:rFonts w:ascii="Times New Roman" w:eastAsia="Times New Roman" w:hAnsi="Times New Roman" w:cs="Times New Roman"/>
                      <w:b/>
                      <w:bCs/>
                      <w:sz w:val="24"/>
                      <w:szCs w:val="24"/>
                      <w:lang w:eastAsia="ru-RU"/>
                    </w:rPr>
                    <w:t> = </w:t>
                  </w:r>
                  <w:proofErr w:type="spellStart"/>
                  <w:r w:rsidRPr="00B76C00">
                    <w:rPr>
                      <w:rFonts w:ascii="Times New Roman" w:eastAsia="Times New Roman" w:hAnsi="Times New Roman" w:cs="Times New Roman"/>
                      <w:b/>
                      <w:bCs/>
                      <w:sz w:val="24"/>
                      <w:szCs w:val="24"/>
                      <w:lang w:eastAsia="ru-RU"/>
                    </w:rPr>
                    <w:t>k</w:t>
                  </w:r>
                  <w:proofErr w:type="spellEnd"/>
                  <w:r w:rsidRPr="00B76C00">
                    <w:rPr>
                      <w:rFonts w:ascii="Times New Roman" w:eastAsia="Times New Roman" w:hAnsi="Times New Roman" w:cs="Times New Roman"/>
                      <w:b/>
                      <w:bCs/>
                      <w:sz w:val="24"/>
                      <w:szCs w:val="24"/>
                      <w:lang w:eastAsia="ru-RU"/>
                    </w:rPr>
                    <w:t>(Q</w:t>
                  </w:r>
                  <w:r w:rsidRPr="00B76C00">
                    <w:rPr>
                      <w:rFonts w:ascii="Times New Roman" w:eastAsia="Times New Roman" w:hAnsi="Times New Roman" w:cs="Times New Roman"/>
                      <w:b/>
                      <w:bCs/>
                      <w:sz w:val="24"/>
                      <w:szCs w:val="24"/>
                      <w:vertAlign w:val="subscript"/>
                      <w:lang w:eastAsia="ru-RU"/>
                    </w:rPr>
                    <w:t>F</w:t>
                  </w:r>
                  <w:r w:rsidRPr="00B76C00">
                    <w:rPr>
                      <w:rFonts w:ascii="Times New Roman" w:eastAsia="Times New Roman" w:hAnsi="Times New Roman" w:cs="Times New Roman"/>
                      <w:b/>
                      <w:bCs/>
                      <w:sz w:val="24"/>
                      <w:szCs w:val="24"/>
                      <w:lang w:eastAsia="ru-RU"/>
                    </w:rPr>
                    <w:t>) · </w:t>
                  </w:r>
                  <w:proofErr w:type="spellStart"/>
                  <w:r w:rsidRPr="00B76C00">
                    <w:rPr>
                      <w:rFonts w:ascii="Times New Roman" w:eastAsia="Times New Roman" w:hAnsi="Times New Roman" w:cs="Times New Roman"/>
                      <w:b/>
                      <w:bCs/>
                      <w:sz w:val="24"/>
                      <w:szCs w:val="24"/>
                      <w:lang w:eastAsia="ru-RU"/>
                    </w:rPr>
                    <w:t>p</w:t>
                  </w:r>
                  <w:proofErr w:type="spellEnd"/>
                  <w:r w:rsidRPr="00B76C00">
                    <w:rPr>
                      <w:rFonts w:ascii="Times New Roman" w:eastAsia="Times New Roman" w:hAnsi="Times New Roman" w:cs="Times New Roman"/>
                      <w:b/>
                      <w:bCs/>
                      <w:sz w:val="24"/>
                      <w:szCs w:val="24"/>
                      <w:lang w:eastAsia="ru-RU"/>
                    </w:rPr>
                    <w:t> · (1 – </w:t>
                  </w:r>
                  <w:proofErr w:type="spellStart"/>
                  <w:r w:rsidRPr="00B76C00">
                    <w:rPr>
                      <w:rFonts w:ascii="Times New Roman" w:eastAsia="Times New Roman" w:hAnsi="Times New Roman" w:cs="Times New Roman"/>
                      <w:b/>
                      <w:bCs/>
                      <w:sz w:val="24"/>
                      <w:szCs w:val="24"/>
                      <w:lang w:eastAsia="ru-RU"/>
                    </w:rPr>
                    <w:t>p</w:t>
                  </w:r>
                  <w:proofErr w:type="spellEnd"/>
                  <w:r w:rsidRPr="00B76C00">
                    <w:rPr>
                      <w:rFonts w:ascii="Times New Roman" w:eastAsia="Times New Roman" w:hAnsi="Times New Roman" w:cs="Times New Roman"/>
                      <w:b/>
                      <w:bCs/>
                      <w:sz w:val="24"/>
                      <w:szCs w:val="24"/>
                      <w:lang w:eastAsia="ru-RU"/>
                    </w:rPr>
                    <w:t>)/ε</w:t>
                  </w:r>
                  <w:r w:rsidRPr="00B76C00">
                    <w:rPr>
                      <w:rFonts w:ascii="Times New Roman" w:eastAsia="Times New Roman" w:hAnsi="Times New Roman" w:cs="Times New Roman"/>
                      <w:b/>
                      <w:bCs/>
                      <w:sz w:val="24"/>
                      <w:szCs w:val="24"/>
                      <w:vertAlign w:val="superscript"/>
                      <w:lang w:eastAsia="ru-RU"/>
                    </w:rPr>
                    <w:t>2</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0.90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2.72</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68</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0.95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3.84</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96</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0.99</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6.66</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167</w:t>
                  </w:r>
                </w:p>
              </w:tc>
            </w:tr>
          </w:tbl>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
        </w:tc>
      </w:tr>
    </w:tbl>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lastRenderedPageBreak/>
        <w:t xml:space="preserve">Как видите, полученная нами оценка длины реализации, равная 94 опытам очень близка к теоретической, равной 96. Некоторое несовпадение объясняется тем, что, видимо, 10 реализаций недостаточно для точного вычисления </w:t>
      </w:r>
      <w:proofErr w:type="spellStart"/>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vertAlign w:val="subscript"/>
          <w:lang w:eastAsia="ru-RU"/>
        </w:rPr>
        <w:t>кр</w:t>
      </w:r>
      <w:r w:rsidRPr="00B76C00">
        <w:rPr>
          <w:rFonts w:ascii="Times New Roman" w:eastAsia="Times New Roman" w:hAnsi="Times New Roman" w:cs="Times New Roman"/>
          <w:sz w:val="24"/>
          <w:szCs w:val="24"/>
          <w:vertAlign w:val="superscript"/>
          <w:lang w:eastAsia="ru-RU"/>
        </w:rPr>
        <w:t>э</w:t>
      </w:r>
      <w:proofErr w:type="spellEnd"/>
      <w:r w:rsidRPr="00B76C00">
        <w:rPr>
          <w:rFonts w:ascii="Times New Roman" w:eastAsia="Times New Roman" w:hAnsi="Times New Roman" w:cs="Times New Roman"/>
          <w:sz w:val="24"/>
          <w:szCs w:val="24"/>
          <w:lang w:eastAsia="ru-RU"/>
        </w:rPr>
        <w:t xml:space="preserve">. Если вы решите, что вам нужен результат, которому следует доверять больше, то измените значение доверительной вероятности. Например, теория говорит нам, что если опытов будет 167, то всего 1-2 линии из ансамбля не войдут в предложенную трубку точности. Но имейте в виду, количество экспериментов с ростом точности и достоверности растет очень быстро.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Второй вариант, используемый на практике — провести </w:t>
      </w:r>
      <w:r w:rsidRPr="00B76C00">
        <w:rPr>
          <w:rFonts w:ascii="Times New Roman" w:eastAsia="Times New Roman" w:hAnsi="Times New Roman" w:cs="Times New Roman"/>
          <w:b/>
          <w:bCs/>
          <w:sz w:val="24"/>
          <w:szCs w:val="24"/>
          <w:lang w:eastAsia="ru-RU"/>
        </w:rPr>
        <w:t>одну</w:t>
      </w:r>
      <w:r w:rsidRPr="00B76C00">
        <w:rPr>
          <w:rFonts w:ascii="Times New Roman" w:eastAsia="Times New Roman" w:hAnsi="Times New Roman" w:cs="Times New Roman"/>
          <w:sz w:val="24"/>
          <w:szCs w:val="24"/>
          <w:lang w:eastAsia="ru-RU"/>
        </w:rPr>
        <w:t xml:space="preserve"> реализацию и </w:t>
      </w:r>
      <w:r w:rsidRPr="00B76C00">
        <w:rPr>
          <w:rFonts w:ascii="Times New Roman" w:eastAsia="Times New Roman" w:hAnsi="Times New Roman" w:cs="Times New Roman"/>
          <w:b/>
          <w:bCs/>
          <w:sz w:val="24"/>
          <w:szCs w:val="24"/>
          <w:lang w:eastAsia="ru-RU"/>
        </w:rPr>
        <w:t xml:space="preserve">увеличить полученное для нее </w:t>
      </w:r>
      <w:proofErr w:type="spellStart"/>
      <w:r w:rsidRPr="00B76C00">
        <w:rPr>
          <w:rFonts w:ascii="Times New Roman" w:eastAsia="Times New Roman" w:hAnsi="Times New Roman" w:cs="Times New Roman"/>
          <w:b/>
          <w:bCs/>
          <w:i/>
          <w:iCs/>
          <w:sz w:val="24"/>
          <w:szCs w:val="24"/>
          <w:lang w:eastAsia="ru-RU"/>
        </w:rPr>
        <w:t>N</w:t>
      </w:r>
      <w:r w:rsidRPr="00B76C00">
        <w:rPr>
          <w:rFonts w:ascii="Times New Roman" w:eastAsia="Times New Roman" w:hAnsi="Times New Roman" w:cs="Times New Roman"/>
          <w:b/>
          <w:bCs/>
          <w:sz w:val="24"/>
          <w:szCs w:val="24"/>
          <w:vertAlign w:val="subscript"/>
          <w:lang w:eastAsia="ru-RU"/>
        </w:rPr>
        <w:t>кр</w:t>
      </w:r>
      <w:r w:rsidRPr="00B76C00">
        <w:rPr>
          <w:rFonts w:ascii="Times New Roman" w:eastAsia="Times New Roman" w:hAnsi="Times New Roman" w:cs="Times New Roman"/>
          <w:b/>
          <w:bCs/>
          <w:sz w:val="24"/>
          <w:szCs w:val="24"/>
          <w:vertAlign w:val="superscript"/>
          <w:lang w:eastAsia="ru-RU"/>
        </w:rPr>
        <w:t>э</w:t>
      </w:r>
      <w:proofErr w:type="spellEnd"/>
      <w:r w:rsidRPr="00B76C00">
        <w:rPr>
          <w:rFonts w:ascii="Times New Roman" w:eastAsia="Times New Roman" w:hAnsi="Times New Roman" w:cs="Times New Roman"/>
          <w:b/>
          <w:bCs/>
          <w:sz w:val="24"/>
          <w:szCs w:val="24"/>
          <w:lang w:eastAsia="ru-RU"/>
        </w:rPr>
        <w:t xml:space="preserve"> в 2 раза</w:t>
      </w:r>
      <w:r w:rsidRPr="00B76C00">
        <w:rPr>
          <w:rFonts w:ascii="Times New Roman" w:eastAsia="Times New Roman" w:hAnsi="Times New Roman" w:cs="Times New Roman"/>
          <w:sz w:val="24"/>
          <w:szCs w:val="24"/>
          <w:lang w:eastAsia="ru-RU"/>
        </w:rPr>
        <w:t xml:space="preserve">. Это считают хорошей гарантией точности ответа (см. рис. 21.6). </w:t>
      </w:r>
    </w:p>
    <w:tbl>
      <w:tblPr>
        <w:tblW w:w="0" w:type="auto"/>
        <w:jc w:val="center"/>
        <w:tblCellSpacing w:w="0" w:type="dxa"/>
        <w:tblCellMar>
          <w:top w:w="45" w:type="dxa"/>
          <w:left w:w="45" w:type="dxa"/>
          <w:bottom w:w="45" w:type="dxa"/>
          <w:right w:w="45" w:type="dxa"/>
        </w:tblCellMar>
        <w:tblLook w:val="04A0"/>
      </w:tblPr>
      <w:tblGrid>
        <w:gridCol w:w="9445"/>
      </w:tblGrid>
      <w:tr w:rsidR="00B76C00" w:rsidRPr="00B76C00" w:rsidTr="00B76C00">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9355"/>
            </w:tblGrid>
            <w:tr w:rsidR="00B76C00" w:rsidRPr="00B76C00">
              <w:trPr>
                <w:tblCellSpacing w:w="0" w:type="dxa"/>
                <w:jc w:val="center"/>
              </w:trPr>
              <w:tc>
                <w:tcPr>
                  <w:tcW w:w="0" w:type="auto"/>
                  <w:shd w:val="clear" w:color="auto" w:fill="9B98FE"/>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896100" cy="3838575"/>
                        <wp:effectExtent l="19050" t="0" r="0" b="0"/>
                        <wp:docPr id="10" name="Рисунок 10" descr="[ Рис. 21.6. Иллюстрация экспериментального определения N&lt;sub&gt;кр&lt;/sub&gt;&lt;sup&gt;э&lt;/sup&gt; по правилу «умножь на два»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Рис. 21.6. Иллюстрация экспериментального определения N&lt;sub&gt;кр&lt;/sub&gt;&lt;sup&gt;э&lt;/sup&gt; по правилу «умножь на два» ]"/>
                                <pic:cNvPicPr>
                                  <a:picLocks noChangeAspect="1" noChangeArrowheads="1"/>
                                </pic:cNvPicPr>
                              </pic:nvPicPr>
                              <pic:blipFill>
                                <a:blip r:embed="rId16" cstate="print"/>
                                <a:srcRect/>
                                <a:stretch>
                                  <a:fillRect/>
                                </a:stretch>
                              </pic:blipFill>
                              <pic:spPr bwMode="auto">
                                <a:xfrm>
                                  <a:off x="0" y="0"/>
                                  <a:ext cx="6896100" cy="3838575"/>
                                </a:xfrm>
                                <a:prstGeom prst="rect">
                                  <a:avLst/>
                                </a:prstGeom>
                                <a:noFill/>
                                <a:ln w="9525">
                                  <a:noFill/>
                                  <a:miter lim="800000"/>
                                  <a:headEnd/>
                                  <a:tailEnd/>
                                </a:ln>
                              </pic:spPr>
                            </pic:pic>
                          </a:graphicData>
                        </a:graphic>
                      </wp:inline>
                    </w:drawing>
                  </w:r>
                </w:p>
              </w:tc>
            </w:tr>
          </w:tbl>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
        </w:tc>
      </w:tr>
      <w:tr w:rsidR="00B76C00" w:rsidRPr="00B76C00" w:rsidT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Рис. 21.6. Иллюстрация экспериментального определения </w:t>
            </w:r>
            <w:proofErr w:type="spellStart"/>
            <w:r w:rsidRPr="00B76C00">
              <w:rPr>
                <w:rFonts w:ascii="Times New Roman" w:eastAsia="Times New Roman" w:hAnsi="Times New Roman" w:cs="Times New Roman"/>
                <w:sz w:val="24"/>
                <w:szCs w:val="24"/>
                <w:lang w:eastAsia="ru-RU"/>
              </w:rPr>
              <w:t>N</w:t>
            </w:r>
            <w:r w:rsidRPr="00B76C00">
              <w:rPr>
                <w:rFonts w:ascii="Times New Roman" w:eastAsia="Times New Roman" w:hAnsi="Times New Roman" w:cs="Times New Roman"/>
                <w:sz w:val="24"/>
                <w:szCs w:val="24"/>
                <w:vertAlign w:val="subscript"/>
                <w:lang w:eastAsia="ru-RU"/>
              </w:rPr>
              <w:t>кр</w:t>
            </w:r>
            <w:r w:rsidRPr="00B76C00">
              <w:rPr>
                <w:rFonts w:ascii="Times New Roman" w:eastAsia="Times New Roman" w:hAnsi="Times New Roman" w:cs="Times New Roman"/>
                <w:sz w:val="24"/>
                <w:szCs w:val="24"/>
                <w:vertAlign w:val="superscript"/>
                <w:lang w:eastAsia="ru-RU"/>
              </w:rPr>
              <w:t>э</w:t>
            </w:r>
            <w:proofErr w:type="spellEnd"/>
            <w:r w:rsidRPr="00B76C00">
              <w:rPr>
                <w:rFonts w:ascii="Times New Roman" w:eastAsia="Times New Roman" w:hAnsi="Times New Roman" w:cs="Times New Roman"/>
                <w:sz w:val="24"/>
                <w:szCs w:val="24"/>
                <w:lang w:eastAsia="ru-RU"/>
              </w:rPr>
              <w:t xml:space="preserve"> по правилу «умножь на два»</w:t>
            </w:r>
          </w:p>
        </w:tc>
      </w:tr>
    </w:tbl>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Если присмотреться к </w:t>
      </w:r>
      <w:r w:rsidRPr="00B76C00">
        <w:rPr>
          <w:rFonts w:ascii="Times New Roman" w:eastAsia="Times New Roman" w:hAnsi="Times New Roman" w:cs="Times New Roman"/>
          <w:b/>
          <w:bCs/>
          <w:sz w:val="24"/>
          <w:szCs w:val="24"/>
          <w:lang w:eastAsia="ru-RU"/>
        </w:rPr>
        <w:t>ансамблю случайных реализаций</w:t>
      </w:r>
      <w:r w:rsidRPr="00B76C00">
        <w:rPr>
          <w:rFonts w:ascii="Times New Roman" w:eastAsia="Times New Roman" w:hAnsi="Times New Roman" w:cs="Times New Roman"/>
          <w:sz w:val="24"/>
          <w:szCs w:val="24"/>
          <w:lang w:eastAsia="ru-RU"/>
        </w:rPr>
        <w:t xml:space="preserve">, то можно обнаружить, что сходимость </w:t>
      </w:r>
      <w:proofErr w:type="spellStart"/>
      <w:r w:rsidRPr="00B76C00">
        <w:rPr>
          <w:rFonts w:ascii="Times New Roman" w:eastAsia="Times New Roman" w:hAnsi="Times New Roman" w:cs="Times New Roman"/>
          <w:sz w:val="24"/>
          <w:szCs w:val="24"/>
          <w:lang w:eastAsia="ru-RU"/>
        </w:rPr>
        <w:t>частости</w:t>
      </w:r>
      <w:proofErr w:type="spellEnd"/>
      <w:r w:rsidRPr="00B76C00">
        <w:rPr>
          <w:rFonts w:ascii="Times New Roman" w:eastAsia="Times New Roman" w:hAnsi="Times New Roman" w:cs="Times New Roman"/>
          <w:sz w:val="24"/>
          <w:szCs w:val="24"/>
          <w:lang w:eastAsia="ru-RU"/>
        </w:rPr>
        <w:t xml:space="preserve"> к значению теоретической вероятности происходит по кривой, соответствующей обратной квадратичной зависимости от числа экспериментов (см. рис. 21.7). </w:t>
      </w:r>
    </w:p>
    <w:tbl>
      <w:tblPr>
        <w:tblW w:w="0" w:type="auto"/>
        <w:jc w:val="center"/>
        <w:tblCellSpacing w:w="0" w:type="dxa"/>
        <w:tblCellMar>
          <w:top w:w="45" w:type="dxa"/>
          <w:left w:w="45" w:type="dxa"/>
          <w:bottom w:w="45" w:type="dxa"/>
          <w:right w:w="45" w:type="dxa"/>
        </w:tblCellMar>
        <w:tblLook w:val="04A0"/>
      </w:tblPr>
      <w:tblGrid>
        <w:gridCol w:w="9445"/>
      </w:tblGrid>
      <w:tr w:rsidR="00B76C00" w:rsidRPr="00B76C00" w:rsidTr="00B76C00">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9355"/>
            </w:tblGrid>
            <w:tr w:rsidR="00B76C00" w:rsidRPr="00B76C00">
              <w:trPr>
                <w:tblCellSpacing w:w="0" w:type="dxa"/>
                <w:jc w:val="center"/>
              </w:trPr>
              <w:tc>
                <w:tcPr>
                  <w:tcW w:w="0" w:type="auto"/>
                  <w:shd w:val="clear" w:color="auto" w:fill="9B98FE"/>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6896100" cy="3838575"/>
                        <wp:effectExtent l="19050" t="0" r="0" b="0"/>
                        <wp:docPr id="11" name="Рисунок 11" descr="[ Рис. 21.7. Иллюстрация скорости схождения экспериментально получаемой частости к теоретической вероятности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Рис. 21.7. Иллюстрация скорости схождения экспериментально получаемой частости к теоретической вероятности ]"/>
                                <pic:cNvPicPr>
                                  <a:picLocks noChangeAspect="1" noChangeArrowheads="1"/>
                                </pic:cNvPicPr>
                              </pic:nvPicPr>
                              <pic:blipFill>
                                <a:blip r:embed="rId17" cstate="print"/>
                                <a:srcRect/>
                                <a:stretch>
                                  <a:fillRect/>
                                </a:stretch>
                              </pic:blipFill>
                              <pic:spPr bwMode="auto">
                                <a:xfrm>
                                  <a:off x="0" y="0"/>
                                  <a:ext cx="6896100" cy="3838575"/>
                                </a:xfrm>
                                <a:prstGeom prst="rect">
                                  <a:avLst/>
                                </a:prstGeom>
                                <a:noFill/>
                                <a:ln w="9525">
                                  <a:noFill/>
                                  <a:miter lim="800000"/>
                                  <a:headEnd/>
                                  <a:tailEnd/>
                                </a:ln>
                              </pic:spPr>
                            </pic:pic>
                          </a:graphicData>
                        </a:graphic>
                      </wp:inline>
                    </w:drawing>
                  </w:r>
                </w:p>
              </w:tc>
            </w:tr>
          </w:tbl>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
        </w:tc>
      </w:tr>
      <w:tr w:rsidR="00B76C00" w:rsidRPr="00B76C00" w:rsidT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Рис. 21.7. Иллюстрация скорости схождения экспериментально получаемой </w:t>
            </w:r>
            <w:proofErr w:type="spellStart"/>
            <w:r w:rsidRPr="00B76C00">
              <w:rPr>
                <w:rFonts w:ascii="Times New Roman" w:eastAsia="Times New Roman" w:hAnsi="Times New Roman" w:cs="Times New Roman"/>
                <w:sz w:val="24"/>
                <w:szCs w:val="24"/>
                <w:lang w:eastAsia="ru-RU"/>
              </w:rPr>
              <w:t>частости</w:t>
            </w:r>
            <w:proofErr w:type="spellEnd"/>
            <w:r w:rsidRPr="00B76C00">
              <w:rPr>
                <w:rFonts w:ascii="Times New Roman" w:eastAsia="Times New Roman" w:hAnsi="Times New Roman" w:cs="Times New Roman"/>
                <w:sz w:val="24"/>
                <w:szCs w:val="24"/>
                <w:lang w:eastAsia="ru-RU"/>
              </w:rPr>
              <w:br/>
              <w:t>к теоретической вероятности</w:t>
            </w:r>
          </w:p>
        </w:tc>
      </w:tr>
    </w:tbl>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Это действительно так получается и теоретически. Если изменять задаваемую точность </w:t>
      </w:r>
      <w:r w:rsidRPr="00B76C00">
        <w:rPr>
          <w:rFonts w:ascii="Times New Roman" w:eastAsia="Times New Roman" w:hAnsi="Times New Roman" w:cs="Times New Roman"/>
          <w:i/>
          <w:iCs/>
          <w:sz w:val="24"/>
          <w:szCs w:val="24"/>
          <w:lang w:eastAsia="ru-RU"/>
        </w:rPr>
        <w:t>ε</w:t>
      </w:r>
      <w:r w:rsidRPr="00B76C00">
        <w:rPr>
          <w:rFonts w:ascii="Times New Roman" w:eastAsia="Times New Roman" w:hAnsi="Times New Roman" w:cs="Times New Roman"/>
          <w:sz w:val="24"/>
          <w:szCs w:val="24"/>
          <w:lang w:eastAsia="ru-RU"/>
        </w:rPr>
        <w:t xml:space="preserve"> и исследовать количество экспериментов, требуемых для обеспечения каждой из них, то получится табл. 21.4. </w:t>
      </w:r>
    </w:p>
    <w:tbl>
      <w:tblPr>
        <w:tblW w:w="0" w:type="auto"/>
        <w:jc w:val="center"/>
        <w:tblCellSpacing w:w="0" w:type="dxa"/>
        <w:tblCellMar>
          <w:top w:w="45" w:type="dxa"/>
          <w:left w:w="45" w:type="dxa"/>
          <w:bottom w:w="45" w:type="dxa"/>
          <w:right w:w="45" w:type="dxa"/>
        </w:tblCellMar>
        <w:tblLook w:val="04A0"/>
      </w:tblPr>
      <w:tblGrid>
        <w:gridCol w:w="6090"/>
      </w:tblGrid>
      <w:tr w:rsidR="00B76C00" w:rsidRPr="00B76C00" w:rsidT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Таблица 21.4.</w:t>
            </w:r>
            <w:r w:rsidRPr="00B76C00">
              <w:rPr>
                <w:rFonts w:ascii="Times New Roman" w:eastAsia="Times New Roman" w:hAnsi="Times New Roman" w:cs="Times New Roman"/>
                <w:sz w:val="24"/>
                <w:szCs w:val="24"/>
                <w:lang w:eastAsia="ru-RU"/>
              </w:rPr>
              <w:br/>
              <w:t>Теоретическая зависимость</w:t>
            </w:r>
            <w:r w:rsidRPr="00B76C00">
              <w:rPr>
                <w:rFonts w:ascii="Times New Roman" w:eastAsia="Times New Roman" w:hAnsi="Times New Roman" w:cs="Times New Roman"/>
                <w:sz w:val="24"/>
                <w:szCs w:val="24"/>
                <w:lang w:eastAsia="ru-RU"/>
              </w:rPr>
              <w:br/>
              <w:t>количества экспериментов, необходимых</w:t>
            </w:r>
            <w:r w:rsidRPr="00B76C00">
              <w:rPr>
                <w:rFonts w:ascii="Times New Roman" w:eastAsia="Times New Roman" w:hAnsi="Times New Roman" w:cs="Times New Roman"/>
                <w:sz w:val="24"/>
                <w:szCs w:val="24"/>
                <w:lang w:eastAsia="ru-RU"/>
              </w:rPr>
              <w:br/>
              <w:t xml:space="preserve">для обеспечения заданной точности при </w:t>
            </w:r>
            <w:r w:rsidRPr="00B76C00">
              <w:rPr>
                <w:rFonts w:ascii="Times New Roman" w:eastAsia="Times New Roman" w:hAnsi="Times New Roman" w:cs="Times New Roman"/>
                <w:i/>
                <w:iCs/>
                <w:sz w:val="24"/>
                <w:szCs w:val="24"/>
                <w:lang w:eastAsia="ru-RU"/>
              </w:rPr>
              <w:t>Q</w:t>
            </w:r>
            <w:r w:rsidRPr="00B76C00">
              <w:rPr>
                <w:rFonts w:ascii="Times New Roman" w:eastAsia="Times New Roman" w:hAnsi="Times New Roman" w:cs="Times New Roman"/>
                <w:i/>
                <w:iCs/>
                <w:sz w:val="24"/>
                <w:szCs w:val="24"/>
                <w:vertAlign w:val="subscript"/>
                <w:lang w:eastAsia="ru-RU"/>
              </w:rPr>
              <w:t>F</w:t>
            </w:r>
            <w:r w:rsidRPr="00B76C00">
              <w:rPr>
                <w:rFonts w:ascii="Times New Roman" w:eastAsia="Times New Roman" w:hAnsi="Times New Roman" w:cs="Times New Roman"/>
                <w:sz w:val="24"/>
                <w:szCs w:val="24"/>
                <w:lang w:eastAsia="ru-RU"/>
              </w:rPr>
              <w:t xml:space="preserve"> = 0.95</w:t>
            </w:r>
          </w:p>
        </w:tc>
      </w:tr>
      <w:tr w:rsidR="00B76C00" w:rsidRPr="00B76C00" w:rsidTr="00B76C00">
        <w:trPr>
          <w:tblCellSpacing w:w="0" w:type="dxa"/>
          <w:jc w:val="center"/>
        </w:trPr>
        <w:tc>
          <w:tcPr>
            <w:tcW w:w="0" w:type="auto"/>
            <w:vAlign w:val="center"/>
            <w:hideMark/>
          </w:tcPr>
          <w:tbl>
            <w:tblPr>
              <w:tblW w:w="6000" w:type="dxa"/>
              <w:jc w:val="center"/>
              <w:tblCellSpacing w:w="7" w:type="dxa"/>
              <w:shd w:val="clear" w:color="auto" w:fill="9B98FE"/>
              <w:tblCellMar>
                <w:top w:w="45" w:type="dxa"/>
                <w:left w:w="45" w:type="dxa"/>
                <w:bottom w:w="45" w:type="dxa"/>
                <w:right w:w="45" w:type="dxa"/>
              </w:tblCellMar>
              <w:tblLook w:val="04A0"/>
            </w:tblPr>
            <w:tblGrid>
              <w:gridCol w:w="3000"/>
              <w:gridCol w:w="3000"/>
            </w:tblGrid>
            <w:tr w:rsidR="00B76C00" w:rsidRPr="00B76C00">
              <w:trPr>
                <w:tblCellSpacing w:w="7" w:type="dxa"/>
                <w:jc w:val="center"/>
              </w:trPr>
              <w:tc>
                <w:tcPr>
                  <w:tcW w:w="1650" w:type="pct"/>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Точность ε</w:t>
                  </w:r>
                </w:p>
              </w:tc>
              <w:tc>
                <w:tcPr>
                  <w:tcW w:w="1650" w:type="pct"/>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Критическое число</w:t>
                  </w:r>
                  <w:r w:rsidRPr="00B76C00">
                    <w:rPr>
                      <w:rFonts w:ascii="Times New Roman" w:eastAsia="Times New Roman" w:hAnsi="Times New Roman" w:cs="Times New Roman"/>
                      <w:b/>
                      <w:bCs/>
                      <w:sz w:val="24"/>
                      <w:szCs w:val="24"/>
                      <w:lang w:eastAsia="ru-RU"/>
                    </w:rPr>
                    <w:br/>
                    <w:t xml:space="preserve">экспериментов </w:t>
                  </w:r>
                  <w:proofErr w:type="spellStart"/>
                  <w:r w:rsidRPr="00B76C00">
                    <w:rPr>
                      <w:rFonts w:ascii="Times New Roman" w:eastAsia="Times New Roman" w:hAnsi="Times New Roman" w:cs="Times New Roman"/>
                      <w:b/>
                      <w:bCs/>
                      <w:sz w:val="24"/>
                      <w:szCs w:val="24"/>
                      <w:lang w:eastAsia="ru-RU"/>
                    </w:rPr>
                    <w:t>N</w:t>
                  </w:r>
                  <w:r w:rsidRPr="00B76C00">
                    <w:rPr>
                      <w:rFonts w:ascii="Times New Roman" w:eastAsia="Times New Roman" w:hAnsi="Times New Roman" w:cs="Times New Roman"/>
                      <w:b/>
                      <w:bCs/>
                      <w:sz w:val="24"/>
                      <w:szCs w:val="24"/>
                      <w:vertAlign w:val="subscript"/>
                      <w:lang w:eastAsia="ru-RU"/>
                    </w:rPr>
                    <w:t>кр</w:t>
                  </w:r>
                  <w:r w:rsidRPr="00B76C00">
                    <w:rPr>
                      <w:rFonts w:ascii="Times New Roman" w:eastAsia="Times New Roman" w:hAnsi="Times New Roman" w:cs="Times New Roman"/>
                      <w:b/>
                      <w:bCs/>
                      <w:sz w:val="24"/>
                      <w:szCs w:val="24"/>
                      <w:vertAlign w:val="superscript"/>
                      <w:lang w:eastAsia="ru-RU"/>
                    </w:rPr>
                    <w:t>т</w:t>
                  </w:r>
                  <w:proofErr w:type="spellEnd"/>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0.1</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96</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0.01</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9600</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0.001</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960000</w:t>
                  </w:r>
                </w:p>
              </w:tc>
            </w:tr>
          </w:tbl>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
        </w:tc>
      </w:tr>
    </w:tbl>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Построим по табл. 21.4 график зависимости </w:t>
      </w:r>
      <w:proofErr w:type="spellStart"/>
      <w:r w:rsidRPr="00B76C00">
        <w:rPr>
          <w:rFonts w:ascii="Times New Roman" w:eastAsia="Times New Roman" w:hAnsi="Times New Roman" w:cs="Times New Roman"/>
          <w:i/>
          <w:iCs/>
          <w:sz w:val="24"/>
          <w:szCs w:val="24"/>
          <w:lang w:eastAsia="ru-RU"/>
        </w:rPr>
        <w:t>N</w:t>
      </w:r>
      <w:r w:rsidRPr="00B76C00">
        <w:rPr>
          <w:rFonts w:ascii="Times New Roman" w:eastAsia="Times New Roman" w:hAnsi="Times New Roman" w:cs="Times New Roman"/>
          <w:sz w:val="24"/>
          <w:szCs w:val="24"/>
          <w:vertAlign w:val="subscript"/>
          <w:lang w:eastAsia="ru-RU"/>
        </w:rPr>
        <w:t>кр</w:t>
      </w:r>
      <w:r w:rsidRPr="00B76C00">
        <w:rPr>
          <w:rFonts w:ascii="Times New Roman" w:eastAsia="Times New Roman" w:hAnsi="Times New Roman" w:cs="Times New Roman"/>
          <w:sz w:val="24"/>
          <w:szCs w:val="24"/>
          <w:vertAlign w:val="superscript"/>
          <w:lang w:eastAsia="ru-RU"/>
        </w:rPr>
        <w:t>т</w:t>
      </w:r>
      <w:proofErr w:type="spellEnd"/>
      <w:r w:rsidRPr="00B76C00">
        <w:rPr>
          <w:rFonts w:ascii="Times New Roman" w:eastAsia="Times New Roman" w:hAnsi="Times New Roman" w:cs="Times New Roman"/>
          <w:sz w:val="24"/>
          <w:szCs w:val="24"/>
          <w:lang w:eastAsia="ru-RU"/>
        </w:rPr>
        <w:t>(</w:t>
      </w:r>
      <w:r w:rsidRPr="00B76C00">
        <w:rPr>
          <w:rFonts w:ascii="Times New Roman" w:eastAsia="Times New Roman" w:hAnsi="Times New Roman" w:cs="Times New Roman"/>
          <w:i/>
          <w:iCs/>
          <w:sz w:val="24"/>
          <w:szCs w:val="24"/>
          <w:lang w:eastAsia="ru-RU"/>
        </w:rPr>
        <w:t>ε</w:t>
      </w:r>
      <w:r w:rsidRPr="00B76C00">
        <w:rPr>
          <w:rFonts w:ascii="Times New Roman" w:eastAsia="Times New Roman" w:hAnsi="Times New Roman" w:cs="Times New Roman"/>
          <w:sz w:val="24"/>
          <w:szCs w:val="24"/>
          <w:lang w:eastAsia="ru-RU"/>
        </w:rPr>
        <w:t xml:space="preserve">) (см. рис. 21.8). </w:t>
      </w:r>
    </w:p>
    <w:tbl>
      <w:tblPr>
        <w:tblW w:w="0" w:type="auto"/>
        <w:jc w:val="center"/>
        <w:tblCellSpacing w:w="0" w:type="dxa"/>
        <w:tblCellMar>
          <w:top w:w="45" w:type="dxa"/>
          <w:left w:w="45" w:type="dxa"/>
          <w:bottom w:w="45" w:type="dxa"/>
          <w:right w:w="45" w:type="dxa"/>
        </w:tblCellMar>
        <w:tblLook w:val="04A0"/>
      </w:tblPr>
      <w:tblGrid>
        <w:gridCol w:w="7579"/>
      </w:tblGrid>
      <w:tr w:rsidR="00B76C00" w:rsidRPr="00B76C00" w:rsidTr="00B76C00">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4890"/>
            </w:tblGrid>
            <w:tr w:rsidR="00B76C00" w:rsidRPr="00B76C00">
              <w:trPr>
                <w:tblCellSpacing w:w="0" w:type="dxa"/>
                <w:jc w:val="center"/>
              </w:trPr>
              <w:tc>
                <w:tcPr>
                  <w:tcW w:w="0" w:type="auto"/>
                  <w:shd w:val="clear" w:color="auto" w:fill="9B98FE"/>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3057525" cy="2762250"/>
                        <wp:effectExtent l="19050" t="0" r="9525" b="0"/>
                        <wp:docPr id="12" name="Рисунок 12" descr="[ Рис. 21.8. Зависимость числа экспериментов, требуемых для достижения заданной точности ε при фиксированном Q&lt;sub&gt;F&lt;/sub&gt; = 0.9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Рис. 21.8. Зависимость числа экспериментов, требуемых для достижения заданной точности ε при фиксированном Q&lt;sub&gt;F&lt;/sub&gt; = 0.95 ]"/>
                                <pic:cNvPicPr>
                                  <a:picLocks noChangeAspect="1" noChangeArrowheads="1"/>
                                </pic:cNvPicPr>
                              </pic:nvPicPr>
                              <pic:blipFill>
                                <a:blip r:embed="rId18" cstate="print"/>
                                <a:srcRect/>
                                <a:stretch>
                                  <a:fillRect/>
                                </a:stretch>
                              </pic:blipFill>
                              <pic:spPr bwMode="auto">
                                <a:xfrm>
                                  <a:off x="0" y="0"/>
                                  <a:ext cx="3057525" cy="2762250"/>
                                </a:xfrm>
                                <a:prstGeom prst="rect">
                                  <a:avLst/>
                                </a:prstGeom>
                                <a:noFill/>
                                <a:ln w="9525">
                                  <a:noFill/>
                                  <a:miter lim="800000"/>
                                  <a:headEnd/>
                                  <a:tailEnd/>
                                </a:ln>
                              </pic:spPr>
                            </pic:pic>
                          </a:graphicData>
                        </a:graphic>
                      </wp:inline>
                    </w:drawing>
                  </w:r>
                </w:p>
              </w:tc>
            </w:tr>
          </w:tbl>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
        </w:tc>
      </w:tr>
      <w:tr w:rsidR="00B76C00" w:rsidRPr="00B76C00" w:rsidT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Рис. 21.8. Зависимость числа экспериментов, требуемых для достижения</w:t>
            </w:r>
            <w:r w:rsidRPr="00B76C00">
              <w:rPr>
                <w:rFonts w:ascii="Times New Roman" w:eastAsia="Times New Roman" w:hAnsi="Times New Roman" w:cs="Times New Roman"/>
                <w:sz w:val="24"/>
                <w:szCs w:val="24"/>
                <w:lang w:eastAsia="ru-RU"/>
              </w:rPr>
              <w:br/>
              <w:t>заданной точности ε при фиксированном Q</w:t>
            </w:r>
            <w:r w:rsidRPr="00B76C00">
              <w:rPr>
                <w:rFonts w:ascii="Times New Roman" w:eastAsia="Times New Roman" w:hAnsi="Times New Roman" w:cs="Times New Roman"/>
                <w:sz w:val="24"/>
                <w:szCs w:val="24"/>
                <w:vertAlign w:val="subscript"/>
                <w:lang w:eastAsia="ru-RU"/>
              </w:rPr>
              <w:t>F</w:t>
            </w:r>
            <w:r w:rsidRPr="00B76C00">
              <w:rPr>
                <w:rFonts w:ascii="Times New Roman" w:eastAsia="Times New Roman" w:hAnsi="Times New Roman" w:cs="Times New Roman"/>
                <w:sz w:val="24"/>
                <w:szCs w:val="24"/>
                <w:lang w:eastAsia="ru-RU"/>
              </w:rPr>
              <w:t xml:space="preserve"> = 0.95</w:t>
            </w:r>
          </w:p>
        </w:tc>
      </w:tr>
    </w:tbl>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Итак, рассмотренные графики подтверждают приведенную выше оценку: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1895475" cy="190500"/>
            <wp:effectExtent l="19050" t="0" r="9525" b="0"/>
            <wp:docPr id="13" name="Рисунок 13" descr="[ Формула 0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Формула 04 ]"/>
                    <pic:cNvPicPr>
                      <a:picLocks noChangeAspect="1" noChangeArrowheads="1"/>
                    </pic:cNvPicPr>
                  </pic:nvPicPr>
                  <pic:blipFill>
                    <a:blip r:embed="rId9" cstate="print"/>
                    <a:srcRect/>
                    <a:stretch>
                      <a:fillRect/>
                    </a:stretch>
                  </pic:blipFill>
                  <pic:spPr bwMode="auto">
                    <a:xfrm>
                      <a:off x="0" y="0"/>
                      <a:ext cx="1895475" cy="190500"/>
                    </a:xfrm>
                    <a:prstGeom prst="rect">
                      <a:avLst/>
                    </a:prstGeom>
                    <a:noFill/>
                    <a:ln w="9525">
                      <a:noFill/>
                      <a:miter lim="800000"/>
                      <a:headEnd/>
                      <a:tailEnd/>
                    </a:ln>
                  </pic:spPr>
                </pic:pic>
              </a:graphicData>
            </a:graphic>
          </wp:inline>
        </w:drawing>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Заметим, что оценок точности может быть несколько. Некоторые из них будут еще обсуждаться в </w:t>
      </w:r>
      <w:hyperlink r:id="rId19" w:history="1">
        <w:r w:rsidRPr="00B76C00">
          <w:rPr>
            <w:rFonts w:ascii="Times New Roman" w:eastAsia="Times New Roman" w:hAnsi="Times New Roman" w:cs="Times New Roman"/>
            <w:color w:val="0000FF"/>
            <w:sz w:val="24"/>
            <w:szCs w:val="24"/>
            <w:u w:val="single"/>
            <w:lang w:eastAsia="ru-RU"/>
          </w:rPr>
          <w:t>лекции 34</w:t>
        </w:r>
      </w:hyperlink>
      <w:r w:rsidRPr="00B76C00">
        <w:rPr>
          <w:rFonts w:ascii="Times New Roman" w:eastAsia="Times New Roman" w:hAnsi="Times New Roman" w:cs="Times New Roman"/>
          <w:sz w:val="24"/>
          <w:szCs w:val="24"/>
          <w:lang w:eastAsia="ru-RU"/>
        </w:rPr>
        <w:t xml:space="preserve">.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Пример 2. Нахождение площади фигуры методом Монте-Карло. Определите методом Монте-Карло площадь пятиугольника с координатами углов (0, 0), (0, 10), (5, 20), (10, 10), (7, 0).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Нарисуем в двухмерных координатах заданный пятиугольник, вписав его в прямоугольник, чья площадь, как нетрудно догадаться, составляет (10 – 0) · (20 – 0) = 200 (см. рис. 21.9). </w:t>
      </w:r>
    </w:p>
    <w:tbl>
      <w:tblPr>
        <w:tblW w:w="0" w:type="auto"/>
        <w:jc w:val="center"/>
        <w:tblCellSpacing w:w="0" w:type="dxa"/>
        <w:tblCellMar>
          <w:top w:w="45" w:type="dxa"/>
          <w:left w:w="45" w:type="dxa"/>
          <w:bottom w:w="45" w:type="dxa"/>
          <w:right w:w="45" w:type="dxa"/>
        </w:tblCellMar>
        <w:tblLook w:val="04A0"/>
      </w:tblPr>
      <w:tblGrid>
        <w:gridCol w:w="5190"/>
      </w:tblGrid>
      <w:tr w:rsidR="00B76C00" w:rsidRPr="00B76C00" w:rsidTr="00B76C00">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5100"/>
            </w:tblGrid>
            <w:tr w:rsidR="00B76C00" w:rsidRPr="00B76C00">
              <w:trPr>
                <w:tblCellSpacing w:w="0" w:type="dxa"/>
                <w:jc w:val="center"/>
              </w:trPr>
              <w:tc>
                <w:tcPr>
                  <w:tcW w:w="0" w:type="auto"/>
                  <w:shd w:val="clear" w:color="auto" w:fill="9B98FE"/>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3200400" cy="2790825"/>
                        <wp:effectExtent l="19050" t="0" r="0" b="0"/>
                        <wp:docPr id="14" name="Рисунок 14" descr="[ Рис. 21.9. Иллюстрация к решению задачи о площади фигуры методом Монте-Карл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Рис. 21.9. Иллюстрация к решению задачи о площади фигуры методом Монте-Карло ]"/>
                                <pic:cNvPicPr>
                                  <a:picLocks noChangeAspect="1" noChangeArrowheads="1"/>
                                </pic:cNvPicPr>
                              </pic:nvPicPr>
                              <pic:blipFill>
                                <a:blip r:embed="rId20" cstate="print"/>
                                <a:srcRect/>
                                <a:stretch>
                                  <a:fillRect/>
                                </a:stretch>
                              </pic:blipFill>
                              <pic:spPr bwMode="auto">
                                <a:xfrm>
                                  <a:off x="0" y="0"/>
                                  <a:ext cx="3200400" cy="2790825"/>
                                </a:xfrm>
                                <a:prstGeom prst="rect">
                                  <a:avLst/>
                                </a:prstGeom>
                                <a:noFill/>
                                <a:ln w="9525">
                                  <a:noFill/>
                                  <a:miter lim="800000"/>
                                  <a:headEnd/>
                                  <a:tailEnd/>
                                </a:ln>
                              </pic:spPr>
                            </pic:pic>
                          </a:graphicData>
                        </a:graphic>
                      </wp:inline>
                    </w:drawing>
                  </w:r>
                </w:p>
              </w:tc>
            </w:tr>
          </w:tbl>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
        </w:tc>
      </w:tr>
      <w:tr w:rsidR="00B76C00" w:rsidRPr="00B76C00" w:rsidT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Рис. 21.9. Иллюстрация к решению задачи</w:t>
            </w:r>
            <w:r w:rsidRPr="00B76C00">
              <w:rPr>
                <w:rFonts w:ascii="Times New Roman" w:eastAsia="Times New Roman" w:hAnsi="Times New Roman" w:cs="Times New Roman"/>
                <w:sz w:val="24"/>
                <w:szCs w:val="24"/>
                <w:lang w:eastAsia="ru-RU"/>
              </w:rPr>
              <w:br/>
              <w:t>о площади фигуры методом Монте-Карло</w:t>
            </w:r>
          </w:p>
        </w:tc>
      </w:tr>
    </w:tbl>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Используем таблицу случайных чисел для генерации пар чисел </w:t>
      </w:r>
      <w:r w:rsidRPr="00B76C00">
        <w:rPr>
          <w:rFonts w:ascii="Times New Roman" w:eastAsia="Times New Roman" w:hAnsi="Times New Roman" w:cs="Times New Roman"/>
          <w:i/>
          <w:iCs/>
          <w:sz w:val="24"/>
          <w:szCs w:val="24"/>
          <w:lang w:eastAsia="ru-RU"/>
        </w:rPr>
        <w:t>R</w:t>
      </w:r>
      <w:r w:rsidRPr="00B76C00">
        <w:rPr>
          <w:rFonts w:ascii="Times New Roman" w:eastAsia="Times New Roman" w:hAnsi="Times New Roman" w:cs="Times New Roman"/>
          <w:sz w:val="24"/>
          <w:szCs w:val="24"/>
          <w:lang w:eastAsia="ru-RU"/>
        </w:rPr>
        <w:t>, </w:t>
      </w:r>
      <w:r w:rsidRPr="00B76C00">
        <w:rPr>
          <w:rFonts w:ascii="Times New Roman" w:eastAsia="Times New Roman" w:hAnsi="Times New Roman" w:cs="Times New Roman"/>
          <w:i/>
          <w:iCs/>
          <w:sz w:val="24"/>
          <w:szCs w:val="24"/>
          <w:lang w:eastAsia="ru-RU"/>
        </w:rPr>
        <w:t>G</w:t>
      </w:r>
      <w:r w:rsidRPr="00B76C00">
        <w:rPr>
          <w:rFonts w:ascii="Times New Roman" w:eastAsia="Times New Roman" w:hAnsi="Times New Roman" w:cs="Times New Roman"/>
          <w:sz w:val="24"/>
          <w:szCs w:val="24"/>
          <w:lang w:eastAsia="ru-RU"/>
        </w:rPr>
        <w:t xml:space="preserve">, равномерно распределенных в интервале от 0 до 1. Число </w:t>
      </w:r>
      <w:r w:rsidRPr="00B76C00">
        <w:rPr>
          <w:rFonts w:ascii="Times New Roman" w:eastAsia="Times New Roman" w:hAnsi="Times New Roman" w:cs="Times New Roman"/>
          <w:i/>
          <w:iCs/>
          <w:sz w:val="24"/>
          <w:szCs w:val="24"/>
          <w:lang w:eastAsia="ru-RU"/>
        </w:rPr>
        <w:t>R</w:t>
      </w:r>
      <w:r w:rsidRPr="00B76C00">
        <w:rPr>
          <w:rFonts w:ascii="Times New Roman" w:eastAsia="Times New Roman" w:hAnsi="Times New Roman" w:cs="Times New Roman"/>
          <w:sz w:val="24"/>
          <w:szCs w:val="24"/>
          <w:lang w:eastAsia="ru-RU"/>
        </w:rPr>
        <w:t xml:space="preserve"> будет имитировать координату </w:t>
      </w:r>
      <w:r w:rsidRPr="00B76C00">
        <w:rPr>
          <w:rFonts w:ascii="Times New Roman" w:eastAsia="Times New Roman" w:hAnsi="Times New Roman" w:cs="Times New Roman"/>
          <w:i/>
          <w:iCs/>
          <w:sz w:val="24"/>
          <w:szCs w:val="24"/>
          <w:lang w:eastAsia="ru-RU"/>
        </w:rPr>
        <w:t>X</w:t>
      </w:r>
      <w:r w:rsidRPr="00B76C00">
        <w:rPr>
          <w:rFonts w:ascii="Times New Roman" w:eastAsia="Times New Roman" w:hAnsi="Times New Roman" w:cs="Times New Roman"/>
          <w:sz w:val="24"/>
          <w:szCs w:val="24"/>
          <w:lang w:eastAsia="ru-RU"/>
        </w:rPr>
        <w:t xml:space="preserve"> (0 ≤ </w:t>
      </w:r>
      <w:r w:rsidRPr="00B76C00">
        <w:rPr>
          <w:rFonts w:ascii="Times New Roman" w:eastAsia="Times New Roman" w:hAnsi="Times New Roman" w:cs="Times New Roman"/>
          <w:i/>
          <w:iCs/>
          <w:sz w:val="24"/>
          <w:szCs w:val="24"/>
          <w:lang w:eastAsia="ru-RU"/>
        </w:rPr>
        <w:t>X</w:t>
      </w:r>
      <w:r w:rsidRPr="00B76C00">
        <w:rPr>
          <w:rFonts w:ascii="Times New Roman" w:eastAsia="Times New Roman" w:hAnsi="Times New Roman" w:cs="Times New Roman"/>
          <w:sz w:val="24"/>
          <w:szCs w:val="24"/>
          <w:lang w:eastAsia="ru-RU"/>
        </w:rPr>
        <w:t xml:space="preserve"> ≤ 10), следовательно, </w:t>
      </w:r>
      <w:r w:rsidRPr="00B76C00">
        <w:rPr>
          <w:rFonts w:ascii="Times New Roman" w:eastAsia="Times New Roman" w:hAnsi="Times New Roman" w:cs="Times New Roman"/>
          <w:i/>
          <w:iCs/>
          <w:sz w:val="24"/>
          <w:szCs w:val="24"/>
          <w:lang w:eastAsia="ru-RU"/>
        </w:rPr>
        <w:t>X</w:t>
      </w:r>
      <w:r w:rsidRPr="00B76C00">
        <w:rPr>
          <w:rFonts w:ascii="Times New Roman" w:eastAsia="Times New Roman" w:hAnsi="Times New Roman" w:cs="Times New Roman"/>
          <w:sz w:val="24"/>
          <w:szCs w:val="24"/>
          <w:lang w:eastAsia="ru-RU"/>
        </w:rPr>
        <w:t> = 10 · </w:t>
      </w:r>
      <w:r w:rsidRPr="00B76C00">
        <w:rPr>
          <w:rFonts w:ascii="Times New Roman" w:eastAsia="Times New Roman" w:hAnsi="Times New Roman" w:cs="Times New Roman"/>
          <w:i/>
          <w:iCs/>
          <w:sz w:val="24"/>
          <w:szCs w:val="24"/>
          <w:lang w:eastAsia="ru-RU"/>
        </w:rPr>
        <w:t>R</w:t>
      </w:r>
      <w:r w:rsidRPr="00B76C00">
        <w:rPr>
          <w:rFonts w:ascii="Times New Roman" w:eastAsia="Times New Roman" w:hAnsi="Times New Roman" w:cs="Times New Roman"/>
          <w:sz w:val="24"/>
          <w:szCs w:val="24"/>
          <w:lang w:eastAsia="ru-RU"/>
        </w:rPr>
        <w:t xml:space="preserve">. Число </w:t>
      </w:r>
      <w:r w:rsidRPr="00B76C00">
        <w:rPr>
          <w:rFonts w:ascii="Times New Roman" w:eastAsia="Times New Roman" w:hAnsi="Times New Roman" w:cs="Times New Roman"/>
          <w:i/>
          <w:iCs/>
          <w:sz w:val="24"/>
          <w:szCs w:val="24"/>
          <w:lang w:eastAsia="ru-RU"/>
        </w:rPr>
        <w:t>G</w:t>
      </w:r>
      <w:r w:rsidRPr="00B76C00">
        <w:rPr>
          <w:rFonts w:ascii="Times New Roman" w:eastAsia="Times New Roman" w:hAnsi="Times New Roman" w:cs="Times New Roman"/>
          <w:sz w:val="24"/>
          <w:szCs w:val="24"/>
          <w:lang w:eastAsia="ru-RU"/>
        </w:rPr>
        <w:t xml:space="preserve"> будет имитировать координату </w:t>
      </w:r>
      <w:r w:rsidRPr="00B76C00">
        <w:rPr>
          <w:rFonts w:ascii="Times New Roman" w:eastAsia="Times New Roman" w:hAnsi="Times New Roman" w:cs="Times New Roman"/>
          <w:i/>
          <w:iCs/>
          <w:sz w:val="24"/>
          <w:szCs w:val="24"/>
          <w:lang w:eastAsia="ru-RU"/>
        </w:rPr>
        <w:t>Y</w:t>
      </w:r>
      <w:r w:rsidRPr="00B76C00">
        <w:rPr>
          <w:rFonts w:ascii="Times New Roman" w:eastAsia="Times New Roman" w:hAnsi="Times New Roman" w:cs="Times New Roman"/>
          <w:sz w:val="24"/>
          <w:szCs w:val="24"/>
          <w:lang w:eastAsia="ru-RU"/>
        </w:rPr>
        <w:t xml:space="preserve"> (0 ≤ </w:t>
      </w:r>
      <w:r w:rsidRPr="00B76C00">
        <w:rPr>
          <w:rFonts w:ascii="Times New Roman" w:eastAsia="Times New Roman" w:hAnsi="Times New Roman" w:cs="Times New Roman"/>
          <w:i/>
          <w:iCs/>
          <w:sz w:val="24"/>
          <w:szCs w:val="24"/>
          <w:lang w:eastAsia="ru-RU"/>
        </w:rPr>
        <w:t>Y</w:t>
      </w:r>
      <w:r w:rsidRPr="00B76C00">
        <w:rPr>
          <w:rFonts w:ascii="Times New Roman" w:eastAsia="Times New Roman" w:hAnsi="Times New Roman" w:cs="Times New Roman"/>
          <w:sz w:val="24"/>
          <w:szCs w:val="24"/>
          <w:lang w:eastAsia="ru-RU"/>
        </w:rPr>
        <w:t xml:space="preserve"> ≤ 20), следовательно, </w:t>
      </w:r>
      <w:r w:rsidRPr="00B76C00">
        <w:rPr>
          <w:rFonts w:ascii="Times New Roman" w:eastAsia="Times New Roman" w:hAnsi="Times New Roman" w:cs="Times New Roman"/>
          <w:i/>
          <w:iCs/>
          <w:sz w:val="24"/>
          <w:szCs w:val="24"/>
          <w:lang w:eastAsia="ru-RU"/>
        </w:rPr>
        <w:t>Y</w:t>
      </w:r>
      <w:r w:rsidRPr="00B76C00">
        <w:rPr>
          <w:rFonts w:ascii="Times New Roman" w:eastAsia="Times New Roman" w:hAnsi="Times New Roman" w:cs="Times New Roman"/>
          <w:sz w:val="24"/>
          <w:szCs w:val="24"/>
          <w:lang w:eastAsia="ru-RU"/>
        </w:rPr>
        <w:t> = 20 · </w:t>
      </w:r>
      <w:r w:rsidRPr="00B76C00">
        <w:rPr>
          <w:rFonts w:ascii="Times New Roman" w:eastAsia="Times New Roman" w:hAnsi="Times New Roman" w:cs="Times New Roman"/>
          <w:i/>
          <w:iCs/>
          <w:sz w:val="24"/>
          <w:szCs w:val="24"/>
          <w:lang w:eastAsia="ru-RU"/>
        </w:rPr>
        <w:t>G</w:t>
      </w:r>
      <w:r w:rsidRPr="00B76C00">
        <w:rPr>
          <w:rFonts w:ascii="Times New Roman" w:eastAsia="Times New Roman" w:hAnsi="Times New Roman" w:cs="Times New Roman"/>
          <w:sz w:val="24"/>
          <w:szCs w:val="24"/>
          <w:lang w:eastAsia="ru-RU"/>
        </w:rPr>
        <w:t xml:space="preserve">. Сгенерируем по 10 чисел </w:t>
      </w:r>
      <w:r w:rsidRPr="00B76C00">
        <w:rPr>
          <w:rFonts w:ascii="Times New Roman" w:eastAsia="Times New Roman" w:hAnsi="Times New Roman" w:cs="Times New Roman"/>
          <w:i/>
          <w:iCs/>
          <w:sz w:val="24"/>
          <w:szCs w:val="24"/>
          <w:lang w:eastAsia="ru-RU"/>
        </w:rPr>
        <w:t>R</w:t>
      </w:r>
      <w:r w:rsidRPr="00B76C00">
        <w:rPr>
          <w:rFonts w:ascii="Times New Roman" w:eastAsia="Times New Roman" w:hAnsi="Times New Roman" w:cs="Times New Roman"/>
          <w:sz w:val="24"/>
          <w:szCs w:val="24"/>
          <w:lang w:eastAsia="ru-RU"/>
        </w:rPr>
        <w:t xml:space="preserve"> и </w:t>
      </w:r>
      <w:r w:rsidRPr="00B76C00">
        <w:rPr>
          <w:rFonts w:ascii="Times New Roman" w:eastAsia="Times New Roman" w:hAnsi="Times New Roman" w:cs="Times New Roman"/>
          <w:i/>
          <w:iCs/>
          <w:sz w:val="24"/>
          <w:szCs w:val="24"/>
          <w:lang w:eastAsia="ru-RU"/>
        </w:rPr>
        <w:t>G</w:t>
      </w:r>
      <w:r w:rsidRPr="00B76C00">
        <w:rPr>
          <w:rFonts w:ascii="Times New Roman" w:eastAsia="Times New Roman" w:hAnsi="Times New Roman" w:cs="Times New Roman"/>
          <w:sz w:val="24"/>
          <w:szCs w:val="24"/>
          <w:lang w:eastAsia="ru-RU"/>
        </w:rPr>
        <w:t xml:space="preserve"> и отобразим 10 точек (</w:t>
      </w:r>
      <w:r w:rsidRPr="00B76C00">
        <w:rPr>
          <w:rFonts w:ascii="Times New Roman" w:eastAsia="Times New Roman" w:hAnsi="Times New Roman" w:cs="Times New Roman"/>
          <w:i/>
          <w:iCs/>
          <w:sz w:val="24"/>
          <w:szCs w:val="24"/>
          <w:lang w:eastAsia="ru-RU"/>
        </w:rPr>
        <w:t>X</w:t>
      </w:r>
      <w:r w:rsidRPr="00B76C00">
        <w:rPr>
          <w:rFonts w:ascii="Times New Roman" w:eastAsia="Times New Roman" w:hAnsi="Times New Roman" w:cs="Times New Roman"/>
          <w:sz w:val="24"/>
          <w:szCs w:val="24"/>
          <w:lang w:eastAsia="ru-RU"/>
        </w:rPr>
        <w:t>; </w:t>
      </w:r>
      <w:r w:rsidRPr="00B76C00">
        <w:rPr>
          <w:rFonts w:ascii="Times New Roman" w:eastAsia="Times New Roman" w:hAnsi="Times New Roman" w:cs="Times New Roman"/>
          <w:i/>
          <w:iCs/>
          <w:sz w:val="24"/>
          <w:szCs w:val="24"/>
          <w:lang w:eastAsia="ru-RU"/>
        </w:rPr>
        <w:t>Y</w:t>
      </w:r>
      <w:r w:rsidRPr="00B76C00">
        <w:rPr>
          <w:rFonts w:ascii="Times New Roman" w:eastAsia="Times New Roman" w:hAnsi="Times New Roman" w:cs="Times New Roman"/>
          <w:sz w:val="24"/>
          <w:szCs w:val="24"/>
          <w:lang w:eastAsia="ru-RU"/>
        </w:rPr>
        <w:t xml:space="preserve">) на рис. 21.9 и в табл. 21.5. </w:t>
      </w:r>
    </w:p>
    <w:tbl>
      <w:tblPr>
        <w:tblW w:w="0" w:type="auto"/>
        <w:jc w:val="center"/>
        <w:tblCellSpacing w:w="0" w:type="dxa"/>
        <w:tblCellMar>
          <w:top w:w="45" w:type="dxa"/>
          <w:left w:w="45" w:type="dxa"/>
          <w:bottom w:w="45" w:type="dxa"/>
          <w:right w:w="45" w:type="dxa"/>
        </w:tblCellMar>
        <w:tblLook w:val="04A0"/>
      </w:tblPr>
      <w:tblGrid>
        <w:gridCol w:w="7564"/>
      </w:tblGrid>
      <w:tr w:rsidR="00B76C00" w:rsidRPr="00B76C00" w:rsidT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lastRenderedPageBreak/>
              <w:t>Таблица 21.5.</w:t>
            </w:r>
            <w:r w:rsidRPr="00B76C00">
              <w:rPr>
                <w:rFonts w:ascii="Times New Roman" w:eastAsia="Times New Roman" w:hAnsi="Times New Roman" w:cs="Times New Roman"/>
                <w:sz w:val="24"/>
                <w:szCs w:val="24"/>
                <w:lang w:eastAsia="ru-RU"/>
              </w:rPr>
              <w:br/>
              <w:t>Решение задачи методом Монте-Карло</w:t>
            </w:r>
          </w:p>
        </w:tc>
      </w:tr>
      <w:tr w:rsidR="00B76C00" w:rsidRPr="00B76C00" w:rsidTr="00B76C00">
        <w:trPr>
          <w:tblCellSpacing w:w="0" w:type="dxa"/>
          <w:jc w:val="center"/>
        </w:trPr>
        <w:tc>
          <w:tcPr>
            <w:tcW w:w="0" w:type="auto"/>
            <w:vAlign w:val="center"/>
            <w:hideMark/>
          </w:tcPr>
          <w:tbl>
            <w:tblPr>
              <w:tblW w:w="6000" w:type="dxa"/>
              <w:jc w:val="center"/>
              <w:tblCellSpacing w:w="7" w:type="dxa"/>
              <w:shd w:val="clear" w:color="auto" w:fill="9B98FE"/>
              <w:tblCellMar>
                <w:top w:w="45" w:type="dxa"/>
                <w:left w:w="45" w:type="dxa"/>
                <w:bottom w:w="45" w:type="dxa"/>
                <w:right w:w="45" w:type="dxa"/>
              </w:tblCellMar>
              <w:tblLook w:val="04A0"/>
            </w:tblPr>
            <w:tblGrid>
              <w:gridCol w:w="822"/>
              <w:gridCol w:w="764"/>
              <w:gridCol w:w="764"/>
              <w:gridCol w:w="644"/>
              <w:gridCol w:w="764"/>
              <w:gridCol w:w="1935"/>
              <w:gridCol w:w="1781"/>
            </w:tblGrid>
            <w:tr w:rsidR="00B76C00" w:rsidRPr="00B76C00">
              <w:trPr>
                <w:tblCellSpacing w:w="7" w:type="dxa"/>
                <w:jc w:val="center"/>
              </w:trPr>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Номер точки</w:t>
                  </w:r>
                </w:p>
              </w:tc>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R</w:t>
                  </w:r>
                </w:p>
              </w:tc>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G</w:t>
                  </w:r>
                </w:p>
              </w:tc>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X</w:t>
                  </w:r>
                </w:p>
              </w:tc>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Y</w:t>
                  </w:r>
                </w:p>
              </w:tc>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Точка (X; Y) попала в прямоугольник?</w:t>
                  </w:r>
                </w:p>
              </w:tc>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Точка (X; Y) попала в пятиугольник?</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0.8109</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0.3557</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8.109</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7.114</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Да</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Да</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2</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0.0333</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0.5370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0.333</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10.740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Да</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Нет</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3</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0.1958</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0.2748</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1.958</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5.496</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Да</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Да</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4</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0.6982</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0.1652</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6.982</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3.304</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Да</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Да</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0.9499</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0.1090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9.499</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2.180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Да</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Нет</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6</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0.7644</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0.2194</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7.644</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4.388</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Да</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Да</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7</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0.8395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0.4510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8.395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9.020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Да</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Да</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8</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0.0415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0.6855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0.415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13.710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Да</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Нет</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9</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0.5997</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0.1140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5.997</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2.280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Да</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Да</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0.9595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0.9595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9.595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19.190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Да</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Нет</w:t>
                  </w:r>
                </w:p>
              </w:tc>
            </w:tr>
            <w:tr w:rsidR="00B76C00" w:rsidRPr="00B76C00">
              <w:trPr>
                <w:tblCellSpacing w:w="7" w:type="dxa"/>
                <w:jc w:val="center"/>
              </w:trPr>
              <w:tc>
                <w:tcPr>
                  <w:tcW w:w="0" w:type="auto"/>
                  <w:gridSpan w:val="5"/>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Всего:</w:t>
                  </w:r>
                  <w:r w:rsidRPr="00B76C00">
                    <w:rPr>
                      <w:rFonts w:ascii="Times New Roman" w:eastAsia="Times New Roman" w:hAnsi="Times New Roman" w:cs="Times New Roman"/>
                      <w:sz w:val="24"/>
                      <w:szCs w:val="24"/>
                      <w:lang w:eastAsia="ru-RU"/>
                    </w:rPr>
                    <w:t xml:space="preserve"> </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6</w:t>
                  </w:r>
                </w:p>
              </w:tc>
            </w:tr>
          </w:tbl>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
        </w:tc>
      </w:tr>
    </w:tbl>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Статистическая гипотеза заключается в том, что количество точек, попавших в контур фигуры, пропорционально площади фигуры: 6:10 = </w:t>
      </w:r>
      <w:r w:rsidRPr="00B76C00">
        <w:rPr>
          <w:rFonts w:ascii="Times New Roman" w:eastAsia="Times New Roman" w:hAnsi="Times New Roman" w:cs="Times New Roman"/>
          <w:i/>
          <w:iCs/>
          <w:sz w:val="24"/>
          <w:szCs w:val="24"/>
          <w:lang w:eastAsia="ru-RU"/>
        </w:rPr>
        <w:t>S</w:t>
      </w:r>
      <w:r w:rsidRPr="00B76C00">
        <w:rPr>
          <w:rFonts w:ascii="Times New Roman" w:eastAsia="Times New Roman" w:hAnsi="Times New Roman" w:cs="Times New Roman"/>
          <w:sz w:val="24"/>
          <w:szCs w:val="24"/>
          <w:lang w:eastAsia="ru-RU"/>
        </w:rPr>
        <w:t xml:space="preserve">:200. То есть, по формуле метода Монте-Карло, получаем, что площадь </w:t>
      </w:r>
      <w:r w:rsidRPr="00B76C00">
        <w:rPr>
          <w:rFonts w:ascii="Times New Roman" w:eastAsia="Times New Roman" w:hAnsi="Times New Roman" w:cs="Times New Roman"/>
          <w:i/>
          <w:iCs/>
          <w:sz w:val="24"/>
          <w:szCs w:val="24"/>
          <w:lang w:eastAsia="ru-RU"/>
        </w:rPr>
        <w:t>S</w:t>
      </w:r>
      <w:r w:rsidRPr="00B76C00">
        <w:rPr>
          <w:rFonts w:ascii="Times New Roman" w:eastAsia="Times New Roman" w:hAnsi="Times New Roman" w:cs="Times New Roman"/>
          <w:sz w:val="24"/>
          <w:szCs w:val="24"/>
          <w:lang w:eastAsia="ru-RU"/>
        </w:rPr>
        <w:t xml:space="preserve"> пятиугольника равна: 200 · 6/10 = 120. </w:t>
      </w:r>
    </w:p>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Проследим, как менялась величина </w:t>
      </w:r>
      <w:r w:rsidRPr="00B76C00">
        <w:rPr>
          <w:rFonts w:ascii="Times New Roman" w:eastAsia="Times New Roman" w:hAnsi="Times New Roman" w:cs="Times New Roman"/>
          <w:i/>
          <w:iCs/>
          <w:sz w:val="24"/>
          <w:szCs w:val="24"/>
          <w:lang w:eastAsia="ru-RU"/>
        </w:rPr>
        <w:t>S</w:t>
      </w:r>
      <w:r w:rsidRPr="00B76C00">
        <w:rPr>
          <w:rFonts w:ascii="Times New Roman" w:eastAsia="Times New Roman" w:hAnsi="Times New Roman" w:cs="Times New Roman"/>
          <w:sz w:val="24"/>
          <w:szCs w:val="24"/>
          <w:lang w:eastAsia="ru-RU"/>
        </w:rPr>
        <w:t xml:space="preserve"> от опыта к опыту (см. табл. 21.6). </w:t>
      </w:r>
    </w:p>
    <w:tbl>
      <w:tblPr>
        <w:tblW w:w="0" w:type="auto"/>
        <w:jc w:val="center"/>
        <w:tblCellSpacing w:w="0" w:type="dxa"/>
        <w:tblCellMar>
          <w:top w:w="45" w:type="dxa"/>
          <w:left w:w="45" w:type="dxa"/>
          <w:bottom w:w="45" w:type="dxa"/>
          <w:right w:w="45" w:type="dxa"/>
        </w:tblCellMar>
        <w:tblLook w:val="04A0"/>
      </w:tblPr>
      <w:tblGrid>
        <w:gridCol w:w="6090"/>
      </w:tblGrid>
      <w:tr w:rsidR="00B76C00" w:rsidRPr="00B76C00" w:rsidT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Таблица 21.6.</w:t>
            </w:r>
            <w:r w:rsidRPr="00B76C00">
              <w:rPr>
                <w:rFonts w:ascii="Times New Roman" w:eastAsia="Times New Roman" w:hAnsi="Times New Roman" w:cs="Times New Roman"/>
                <w:sz w:val="24"/>
                <w:szCs w:val="24"/>
                <w:lang w:eastAsia="ru-RU"/>
              </w:rPr>
              <w:br/>
              <w:t>Оценка точности ответа</w:t>
            </w:r>
          </w:p>
        </w:tc>
      </w:tr>
      <w:tr w:rsidR="00B76C00" w:rsidRPr="00B76C00" w:rsidTr="00B76C00">
        <w:trPr>
          <w:tblCellSpacing w:w="0" w:type="dxa"/>
          <w:jc w:val="center"/>
        </w:trPr>
        <w:tc>
          <w:tcPr>
            <w:tcW w:w="0" w:type="auto"/>
            <w:vAlign w:val="center"/>
            <w:hideMark/>
          </w:tcPr>
          <w:tbl>
            <w:tblPr>
              <w:tblW w:w="6000" w:type="dxa"/>
              <w:jc w:val="center"/>
              <w:tblCellSpacing w:w="7" w:type="dxa"/>
              <w:shd w:val="clear" w:color="auto" w:fill="9B98FE"/>
              <w:tblCellMar>
                <w:top w:w="45" w:type="dxa"/>
                <w:left w:w="45" w:type="dxa"/>
                <w:bottom w:w="45" w:type="dxa"/>
                <w:right w:w="45" w:type="dxa"/>
              </w:tblCellMar>
              <w:tblLook w:val="04A0"/>
            </w:tblPr>
            <w:tblGrid>
              <w:gridCol w:w="1658"/>
              <w:gridCol w:w="2629"/>
              <w:gridCol w:w="1713"/>
            </w:tblGrid>
            <w:tr w:rsidR="00B76C00" w:rsidRPr="00B76C00">
              <w:trPr>
                <w:tblCellSpacing w:w="7" w:type="dxa"/>
                <w:jc w:val="center"/>
              </w:trPr>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Количество испытаний N</w:t>
                  </w:r>
                </w:p>
              </w:tc>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Оценка вероятности попадания случайной точки в испытуемую область</w:t>
                  </w:r>
                </w:p>
              </w:tc>
              <w:tc>
                <w:tcPr>
                  <w:tcW w:w="0" w:type="auto"/>
                  <w:shd w:val="clear" w:color="auto" w:fill="C0B6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b/>
                      <w:bCs/>
                      <w:sz w:val="24"/>
                      <w:szCs w:val="24"/>
                      <w:lang w:eastAsia="ru-RU"/>
                    </w:rPr>
                    <w:t>Оценка площади S методом Монте-Карло</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1/1 = 1.00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200</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2</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1/2 = 0.50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100</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3</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2/3 = 0.67</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133</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4</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3/4 = 0.75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150</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5</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3/5 = 0.60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120</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6</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4/6 = 0.67</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133</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7</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5/7 = 0.71</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143</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8</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5/8 = 0.63</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125</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9</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6/9 = 0.67</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133</w:t>
                  </w:r>
                </w:p>
              </w:tc>
            </w:tr>
            <w:tr w:rsidR="00B76C00" w:rsidRPr="00B76C00">
              <w:trPr>
                <w:tblCellSpacing w:w="7" w:type="dxa"/>
                <w:jc w:val="center"/>
              </w:trPr>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6/10 = 0.60</w:t>
                  </w:r>
                </w:p>
              </w:tc>
              <w:tc>
                <w:tcPr>
                  <w:tcW w:w="0" w:type="auto"/>
                  <w:shd w:val="clear" w:color="auto" w:fill="FFFFFF"/>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120</w:t>
                  </w:r>
                </w:p>
              </w:tc>
            </w:tr>
          </w:tbl>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
        </w:tc>
      </w:tr>
    </w:tbl>
    <w:p w:rsidR="00B76C00" w:rsidRPr="00B76C00" w:rsidRDefault="00B76C00" w:rsidP="00B76C00">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 xml:space="preserve">Поскольку в ответе все еще меняется значение второго разряда, то возможная неточность составляет пока больше 10%. Точность расчета может быть увеличена с ростом числа испытаний (см. рис. 21.10). </w:t>
      </w:r>
    </w:p>
    <w:tbl>
      <w:tblPr>
        <w:tblW w:w="0" w:type="auto"/>
        <w:jc w:val="center"/>
        <w:tblCellSpacing w:w="0" w:type="dxa"/>
        <w:tblCellMar>
          <w:top w:w="45" w:type="dxa"/>
          <w:left w:w="45" w:type="dxa"/>
          <w:bottom w:w="45" w:type="dxa"/>
          <w:right w:w="45" w:type="dxa"/>
        </w:tblCellMar>
        <w:tblLook w:val="04A0"/>
      </w:tblPr>
      <w:tblGrid>
        <w:gridCol w:w="8250"/>
      </w:tblGrid>
      <w:tr w:rsidR="00B76C00" w:rsidRPr="00B76C00" w:rsidTr="00B76C00">
        <w:trPr>
          <w:tblCellSpacing w:w="0" w:type="dxa"/>
          <w:jc w:val="center"/>
        </w:trPr>
        <w:tc>
          <w:tcPr>
            <w:tcW w:w="0" w:type="auto"/>
            <w:vAlign w:val="center"/>
            <w:hideMark/>
          </w:tcPr>
          <w:tbl>
            <w:tblPr>
              <w:tblW w:w="0" w:type="auto"/>
              <w:jc w:val="center"/>
              <w:tblCellSpacing w:w="0" w:type="dxa"/>
              <w:shd w:val="clear" w:color="auto" w:fill="9B98FE"/>
              <w:tblCellMar>
                <w:top w:w="15" w:type="dxa"/>
                <w:left w:w="15" w:type="dxa"/>
                <w:bottom w:w="15" w:type="dxa"/>
                <w:right w:w="15" w:type="dxa"/>
              </w:tblCellMar>
              <w:tblLook w:val="04A0"/>
            </w:tblPr>
            <w:tblGrid>
              <w:gridCol w:w="8160"/>
            </w:tblGrid>
            <w:tr w:rsidR="00B76C00" w:rsidRPr="00B76C00">
              <w:trPr>
                <w:tblCellSpacing w:w="0" w:type="dxa"/>
                <w:jc w:val="center"/>
              </w:trPr>
              <w:tc>
                <w:tcPr>
                  <w:tcW w:w="0" w:type="auto"/>
                  <w:shd w:val="clear" w:color="auto" w:fill="9B98FE"/>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inline distT="0" distB="0" distL="0" distR="0">
                        <wp:extent cx="5133975" cy="4400550"/>
                        <wp:effectExtent l="19050" t="0" r="9525" b="0"/>
                        <wp:docPr id="15" name="Рисунок 15" descr="[ Рис. 21.10. Иллюстрация процесса сходимости определяемого экспериментально ответа к теоретическому результату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Рис. 21.10. Иллюстрация процесса сходимости определяемого экспериментально ответа к теоретическому результату ]"/>
                                <pic:cNvPicPr>
                                  <a:picLocks noChangeAspect="1" noChangeArrowheads="1"/>
                                </pic:cNvPicPr>
                              </pic:nvPicPr>
                              <pic:blipFill>
                                <a:blip r:embed="rId21" cstate="print"/>
                                <a:srcRect/>
                                <a:stretch>
                                  <a:fillRect/>
                                </a:stretch>
                              </pic:blipFill>
                              <pic:spPr bwMode="auto">
                                <a:xfrm>
                                  <a:off x="0" y="0"/>
                                  <a:ext cx="5133975" cy="4400550"/>
                                </a:xfrm>
                                <a:prstGeom prst="rect">
                                  <a:avLst/>
                                </a:prstGeom>
                                <a:noFill/>
                                <a:ln w="9525">
                                  <a:noFill/>
                                  <a:miter lim="800000"/>
                                  <a:headEnd/>
                                  <a:tailEnd/>
                                </a:ln>
                              </pic:spPr>
                            </pic:pic>
                          </a:graphicData>
                        </a:graphic>
                      </wp:inline>
                    </w:drawing>
                  </w:r>
                </w:p>
              </w:tc>
            </w:tr>
          </w:tbl>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p>
        </w:tc>
      </w:tr>
      <w:tr w:rsidR="00B76C00" w:rsidRPr="00B76C00" w:rsidTr="00B76C00">
        <w:trPr>
          <w:tblCellSpacing w:w="0" w:type="dxa"/>
          <w:jc w:val="center"/>
        </w:trPr>
        <w:tc>
          <w:tcPr>
            <w:tcW w:w="0" w:type="auto"/>
            <w:vAlign w:val="center"/>
            <w:hideMark/>
          </w:tcPr>
          <w:p w:rsidR="00B76C00" w:rsidRPr="00B76C00" w:rsidRDefault="00B76C00" w:rsidP="00B76C00">
            <w:pPr>
              <w:spacing w:after="0" w:line="240" w:lineRule="auto"/>
              <w:contextualSpacing/>
              <w:jc w:val="both"/>
              <w:rPr>
                <w:rFonts w:ascii="Times New Roman" w:eastAsia="Times New Roman" w:hAnsi="Times New Roman" w:cs="Times New Roman"/>
                <w:sz w:val="24"/>
                <w:szCs w:val="24"/>
                <w:lang w:eastAsia="ru-RU"/>
              </w:rPr>
            </w:pPr>
            <w:r w:rsidRPr="00B76C00">
              <w:rPr>
                <w:rFonts w:ascii="Times New Roman" w:eastAsia="Times New Roman" w:hAnsi="Times New Roman" w:cs="Times New Roman"/>
                <w:sz w:val="24"/>
                <w:szCs w:val="24"/>
                <w:lang w:eastAsia="ru-RU"/>
              </w:rPr>
              <w:t>Рис. 21.10. Иллюстрация процесса сходимости определяемого</w:t>
            </w:r>
            <w:r w:rsidRPr="00B76C00">
              <w:rPr>
                <w:rFonts w:ascii="Times New Roman" w:eastAsia="Times New Roman" w:hAnsi="Times New Roman" w:cs="Times New Roman"/>
                <w:sz w:val="24"/>
                <w:szCs w:val="24"/>
                <w:lang w:eastAsia="ru-RU"/>
              </w:rPr>
              <w:br/>
              <w:t>экспериментально ответа к теоретическому результату</w:t>
            </w:r>
          </w:p>
        </w:tc>
      </w:tr>
    </w:tbl>
    <w:p w:rsidR="00AC314A" w:rsidRDefault="00AC314A" w:rsidP="00B76C00">
      <w:pPr>
        <w:contextualSpacing/>
        <w:jc w:val="both"/>
      </w:pPr>
    </w:p>
    <w:sectPr w:rsidR="00AC314A" w:rsidSect="00AC31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66307E"/>
    <w:multiLevelType w:val="multilevel"/>
    <w:tmpl w:val="13BC97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characterSpacingControl w:val="doNotCompress"/>
  <w:compat/>
  <w:rsids>
    <w:rsidRoot w:val="00B76C00"/>
    <w:rsid w:val="005C1B25"/>
    <w:rsid w:val="00AC314A"/>
    <w:rsid w:val="00B76C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14A"/>
  </w:style>
  <w:style w:type="paragraph" w:styleId="1">
    <w:name w:val="heading 1"/>
    <w:basedOn w:val="a"/>
    <w:link w:val="10"/>
    <w:uiPriority w:val="9"/>
    <w:qFormat/>
    <w:rsid w:val="00B76C0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B76C0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6C0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B76C00"/>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B76C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opr">
    <w:name w:val="opr"/>
    <w:basedOn w:val="a0"/>
    <w:rsid w:val="00B76C00"/>
  </w:style>
  <w:style w:type="character" w:styleId="a4">
    <w:name w:val="Emphasis"/>
    <w:basedOn w:val="a0"/>
    <w:uiPriority w:val="20"/>
    <w:qFormat/>
    <w:rsid w:val="00B76C00"/>
    <w:rPr>
      <w:i/>
      <w:iCs/>
    </w:rPr>
  </w:style>
  <w:style w:type="character" w:customStyle="1" w:styleId="task">
    <w:name w:val="task"/>
    <w:basedOn w:val="a0"/>
    <w:rsid w:val="00B76C00"/>
  </w:style>
  <w:style w:type="character" w:customStyle="1" w:styleId="picid">
    <w:name w:val="picid"/>
    <w:basedOn w:val="a0"/>
    <w:rsid w:val="00B76C00"/>
  </w:style>
  <w:style w:type="character" w:customStyle="1" w:styleId="var">
    <w:name w:val="var"/>
    <w:basedOn w:val="a0"/>
    <w:rsid w:val="00B76C00"/>
  </w:style>
  <w:style w:type="character" w:customStyle="1" w:styleId="piccap">
    <w:name w:val="piccap"/>
    <w:basedOn w:val="a0"/>
    <w:rsid w:val="00B76C00"/>
  </w:style>
  <w:style w:type="character" w:customStyle="1" w:styleId="exam">
    <w:name w:val="exam"/>
    <w:basedOn w:val="a0"/>
    <w:rsid w:val="00B76C00"/>
  </w:style>
  <w:style w:type="character" w:customStyle="1" w:styleId="tabcap">
    <w:name w:val="tabcap"/>
    <w:basedOn w:val="a0"/>
    <w:rsid w:val="00B76C00"/>
  </w:style>
  <w:style w:type="character" w:styleId="a5">
    <w:name w:val="Hyperlink"/>
    <w:basedOn w:val="a0"/>
    <w:uiPriority w:val="99"/>
    <w:semiHidden/>
    <w:unhideWhenUsed/>
    <w:rsid w:val="00B76C00"/>
    <w:rPr>
      <w:color w:val="0000FF"/>
      <w:u w:val="single"/>
    </w:rPr>
  </w:style>
  <w:style w:type="paragraph" w:styleId="a6">
    <w:name w:val="Balloon Text"/>
    <w:basedOn w:val="a"/>
    <w:link w:val="a7"/>
    <w:uiPriority w:val="99"/>
    <w:semiHidden/>
    <w:unhideWhenUsed/>
    <w:rsid w:val="00B76C0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76C0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482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hyperlink" Target="http://stratum.ac.ru/textbooks/modelir/lection34.html" TargetMode="External"/><Relationship Id="rId18" Type="http://schemas.openxmlformats.org/officeDocument/2006/relationships/image" Target="media/image11.gif"/><Relationship Id="rId3" Type="http://schemas.openxmlformats.org/officeDocument/2006/relationships/settings" Target="settings.xml"/><Relationship Id="rId21" Type="http://schemas.openxmlformats.org/officeDocument/2006/relationships/image" Target="media/image13.gif"/><Relationship Id="rId7" Type="http://schemas.openxmlformats.org/officeDocument/2006/relationships/image" Target="media/image3.gif"/><Relationship Id="rId12" Type="http://schemas.openxmlformats.org/officeDocument/2006/relationships/hyperlink" Target="http://stratum.ac.ru/textbooks/modelir/lection25.html" TargetMode="External"/><Relationship Id="rId17" Type="http://schemas.openxmlformats.org/officeDocument/2006/relationships/image" Target="media/image10.gif"/><Relationship Id="rId2" Type="http://schemas.openxmlformats.org/officeDocument/2006/relationships/styles" Target="styles.xml"/><Relationship Id="rId16" Type="http://schemas.openxmlformats.org/officeDocument/2006/relationships/image" Target="media/image9.gif"/><Relationship Id="rId20" Type="http://schemas.openxmlformats.org/officeDocument/2006/relationships/image" Target="media/image12.gif"/><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5" Type="http://schemas.openxmlformats.org/officeDocument/2006/relationships/hyperlink" Target="http://stratum.ac.ru/textbooks/modelir/lection34.html" TargetMode="External"/><Relationship Id="rId23" Type="http://schemas.openxmlformats.org/officeDocument/2006/relationships/theme" Target="theme/theme1.xml"/><Relationship Id="rId10" Type="http://schemas.openxmlformats.org/officeDocument/2006/relationships/image" Target="media/image6.gif"/><Relationship Id="rId19" Type="http://schemas.openxmlformats.org/officeDocument/2006/relationships/hyperlink" Target="http://stratum.ac.ru/textbooks/modelir/lection34.html" TargetMode="External"/><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8.gi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2405</Words>
  <Characters>13712</Characters>
  <Application>Microsoft Office Word</Application>
  <DocSecurity>0</DocSecurity>
  <Lines>114</Lines>
  <Paragraphs>32</Paragraphs>
  <ScaleCrop>false</ScaleCrop>
  <Company/>
  <LinksUpToDate>false</LinksUpToDate>
  <CharactersWithSpaces>16085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Юрьевна</dc:creator>
  <cp:lastModifiedBy>Татьяна Юрьевна</cp:lastModifiedBy>
  <cp:revision>1</cp:revision>
  <dcterms:created xsi:type="dcterms:W3CDTF">2011-07-16T10:52:00Z</dcterms:created>
  <dcterms:modified xsi:type="dcterms:W3CDTF">2011-07-16T10:52:00Z</dcterms:modified>
</cp:coreProperties>
</file>